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CB4" w:rsidRPr="00421CB4" w:rsidRDefault="00DF42CB" w:rsidP="00421CB4">
      <w:pPr>
        <w:tabs>
          <w:tab w:val="left" w:pos="4080"/>
        </w:tabs>
        <w:spacing w:after="160" w:line="252" w:lineRule="auto"/>
        <w:jc w:val="right"/>
        <w:rPr>
          <w:rFonts w:eastAsia="Calibri" w:cs="Times New Roman"/>
          <w:b/>
          <w:color w:val="auto"/>
          <w:kern w:val="0"/>
          <w:sz w:val="22"/>
          <w:szCs w:val="22"/>
          <w:bdr w:val="none" w:sz="0" w:space="0" w:color="auto"/>
          <w:lang w:eastAsia="en-US"/>
        </w:rPr>
      </w:pPr>
      <w:r>
        <w:rPr>
          <w:rStyle w:val="Domylnaczcionkaakapitu1"/>
          <w:b/>
          <w:bCs/>
        </w:rPr>
        <w:t xml:space="preserve">            </w:t>
      </w:r>
      <w:r w:rsidR="00B055D2">
        <w:rPr>
          <w:rStyle w:val="Domylnaczcionkaakapitu1"/>
          <w:b/>
          <w:bCs/>
        </w:rPr>
        <w:t xml:space="preserve">               </w:t>
      </w:r>
      <w:r>
        <w:rPr>
          <w:rStyle w:val="Domylnaczcionkaakapitu1"/>
          <w:b/>
          <w:bCs/>
        </w:rPr>
        <w:t xml:space="preserve">     </w:t>
      </w:r>
      <w:r w:rsidR="00C2784A" w:rsidRPr="00C2784A">
        <w:rPr>
          <w:rFonts w:ascii="Arial" w:eastAsia="Times New Roman" w:hAnsi="Arial" w:cs="Times New Roman"/>
          <w:b/>
          <w:i/>
          <w:color w:val="auto"/>
          <w:kern w:val="3"/>
          <w:sz w:val="20"/>
          <w:szCs w:val="20"/>
          <w:bdr w:val="none" w:sz="0" w:space="0" w:color="auto"/>
          <w:lang w:eastAsia="en-US"/>
        </w:rPr>
        <w:t>poprawiony i ujednolicony</w:t>
      </w:r>
      <w:r w:rsidR="00C2784A" w:rsidRPr="00C2784A">
        <w:rPr>
          <w:rFonts w:ascii="Arial" w:eastAsia="Times New Roman" w:hAnsi="Arial" w:cs="Times New Roman"/>
          <w:color w:val="auto"/>
          <w:kern w:val="3"/>
          <w:sz w:val="20"/>
          <w:szCs w:val="20"/>
          <w:bdr w:val="none" w:sz="0" w:space="0" w:color="auto"/>
          <w:lang w:eastAsia="en-US"/>
        </w:rPr>
        <w:t xml:space="preserve"> </w:t>
      </w:r>
      <w:r w:rsidR="00421CB4" w:rsidRPr="00421CB4">
        <w:rPr>
          <w:rFonts w:ascii="Arial" w:eastAsia="Times New Roman" w:hAnsi="Arial" w:cs="Times New Roman"/>
          <w:color w:val="auto"/>
          <w:kern w:val="3"/>
          <w:sz w:val="20"/>
          <w:szCs w:val="20"/>
          <w:bdr w:val="none" w:sz="0" w:space="0" w:color="auto"/>
          <w:lang w:eastAsia="en-US"/>
        </w:rPr>
        <w:t xml:space="preserve">Załącznik Nr … do Zad. </w:t>
      </w:r>
      <w:r w:rsidR="00421CB4" w:rsidRPr="00421CB4">
        <w:rPr>
          <w:rFonts w:ascii="Arial" w:eastAsia="Times New Roman" w:hAnsi="Arial" w:cs="Times New Roman"/>
          <w:b/>
          <w:color w:val="auto"/>
          <w:kern w:val="3"/>
          <w:sz w:val="20"/>
          <w:szCs w:val="20"/>
          <w:bdr w:val="none" w:sz="0" w:space="0" w:color="auto"/>
          <w:lang w:eastAsia="en-US"/>
        </w:rPr>
        <w:t xml:space="preserve">Nr </w:t>
      </w:r>
      <w:r w:rsidR="00421CB4">
        <w:rPr>
          <w:rFonts w:ascii="Arial" w:eastAsia="Times New Roman" w:hAnsi="Arial" w:cs="Times New Roman"/>
          <w:b/>
          <w:color w:val="auto"/>
          <w:kern w:val="3"/>
          <w:sz w:val="20"/>
          <w:szCs w:val="20"/>
          <w:bdr w:val="none" w:sz="0" w:space="0" w:color="auto"/>
          <w:lang w:eastAsia="en-US"/>
        </w:rPr>
        <w:t>1</w:t>
      </w:r>
      <w:r w:rsidR="004060C0">
        <w:rPr>
          <w:rFonts w:ascii="Arial" w:eastAsia="Times New Roman" w:hAnsi="Arial" w:cs="Times New Roman"/>
          <w:b/>
          <w:color w:val="auto"/>
          <w:kern w:val="3"/>
          <w:sz w:val="20"/>
          <w:szCs w:val="20"/>
          <w:bdr w:val="none" w:sz="0" w:space="0" w:color="auto"/>
          <w:lang w:eastAsia="en-US"/>
        </w:rPr>
        <w:t>8</w:t>
      </w:r>
    </w:p>
    <w:p w:rsidR="00612028" w:rsidRDefault="007A682E" w:rsidP="00421CB4">
      <w:pPr>
        <w:tabs>
          <w:tab w:val="left" w:pos="4080"/>
        </w:tabs>
        <w:jc w:val="center"/>
        <w:rPr>
          <w:rStyle w:val="Domylnaczcionkaakapitu1"/>
          <w:b/>
          <w:bCs/>
        </w:rPr>
      </w:pPr>
      <w:r>
        <w:rPr>
          <w:rStyle w:val="Domylnaczcionkaakapitu1"/>
          <w:b/>
          <w:bCs/>
        </w:rPr>
        <w:t xml:space="preserve">Zestawienie </w:t>
      </w:r>
      <w:r w:rsidRPr="002C1F78">
        <w:rPr>
          <w:rStyle w:val="Domylnaczcionkaakapitu1"/>
          <w:b/>
          <w:bCs/>
          <w:lang w:val="fa-IR"/>
        </w:rPr>
        <w:t>parametrów</w:t>
      </w:r>
      <w:r>
        <w:rPr>
          <w:rStyle w:val="Domylnaczcionkaakapitu1"/>
          <w:b/>
          <w:bCs/>
        </w:rPr>
        <w:t xml:space="preserve"> techniczno-użytkowych</w:t>
      </w:r>
    </w:p>
    <w:p w:rsidR="00DF42CB" w:rsidRDefault="00DF42CB" w:rsidP="00421CB4">
      <w:pPr>
        <w:jc w:val="center"/>
        <w:rPr>
          <w:rFonts w:cs="Times New Roman"/>
          <w:kern w:val="0"/>
          <w:sz w:val="22"/>
          <w:szCs w:val="22"/>
          <w:lang w:eastAsia="ar-SA"/>
        </w:rPr>
      </w:pPr>
    </w:p>
    <w:p w:rsidR="00612028" w:rsidRDefault="00DF42CB">
      <w:pPr>
        <w:rPr>
          <w:rStyle w:val="Domylnaczcionkaakapitu1"/>
          <w:b/>
          <w:bCs/>
        </w:rPr>
      </w:pPr>
      <w:r>
        <w:rPr>
          <w:rFonts w:cs="Times New Roman"/>
          <w:kern w:val="0"/>
          <w:sz w:val="22"/>
          <w:szCs w:val="22"/>
          <w:lang w:eastAsia="ar-SA"/>
        </w:rPr>
        <w:t>1. Pełna nazwa urządzenia</w:t>
      </w:r>
      <w:r w:rsidRPr="00EA0FC5">
        <w:rPr>
          <w:rFonts w:cs="Times New Roman"/>
          <w:kern w:val="0"/>
          <w:sz w:val="22"/>
          <w:szCs w:val="22"/>
          <w:lang w:eastAsia="ar-SA"/>
        </w:rPr>
        <w:t xml:space="preserve">: </w:t>
      </w:r>
      <w:r w:rsidR="007A682E">
        <w:rPr>
          <w:rStyle w:val="Domylnaczcionkaakapitu1"/>
          <w:b/>
          <w:bCs/>
        </w:rPr>
        <w:t>Aparat Rezonansu Magnetycznego 3 T wraz w wyposażeniem</w:t>
      </w:r>
      <w:r w:rsidR="000A1D1D">
        <w:rPr>
          <w:rStyle w:val="Domylnaczcionkaakapitu1"/>
          <w:b/>
          <w:bCs/>
        </w:rPr>
        <w:t xml:space="preserve">                       </w:t>
      </w:r>
      <w:r w:rsidR="007A682E">
        <w:rPr>
          <w:rStyle w:val="Domylnaczcionkaakapitu1"/>
          <w:b/>
          <w:bCs/>
        </w:rPr>
        <w:t xml:space="preserve"> </w:t>
      </w:r>
      <w:r w:rsidR="000A1D1D">
        <w:rPr>
          <w:rStyle w:val="Domylnaczcionkaakapitu1"/>
          <w:b/>
          <w:bCs/>
        </w:rPr>
        <w:t>– 1 kpl.</w:t>
      </w:r>
    </w:p>
    <w:p w:rsidR="00612028" w:rsidRDefault="007A682E">
      <w:pPr>
        <w:rPr>
          <w:rStyle w:val="Domylnaczcionkaakapitu1"/>
          <w:rFonts w:ascii="Cambria" w:eastAsia="Cambria" w:hAnsi="Cambria" w:cs="Cambria"/>
          <w:sz w:val="22"/>
          <w:szCs w:val="22"/>
        </w:rPr>
      </w:pPr>
      <w:r>
        <w:rPr>
          <w:rStyle w:val="Domylnaczcionkaakapitu1"/>
          <w:rFonts w:ascii="Cambria" w:eastAsia="Cambria" w:hAnsi="Cambria" w:cs="Cambria"/>
          <w:sz w:val="22"/>
          <w:szCs w:val="22"/>
        </w:rPr>
        <w:t>Nazwa i typ/model aparatu: ……………………………………………………………………</w:t>
      </w:r>
    </w:p>
    <w:p w:rsidR="00612028" w:rsidRDefault="007A682E">
      <w:pPr>
        <w:rPr>
          <w:rStyle w:val="Domylnaczcionkaakapitu1"/>
          <w:rFonts w:ascii="Cambria" w:eastAsia="Cambria" w:hAnsi="Cambria" w:cs="Cambria"/>
          <w:sz w:val="22"/>
          <w:szCs w:val="22"/>
        </w:rPr>
      </w:pPr>
      <w:r>
        <w:rPr>
          <w:rStyle w:val="Domylnaczcionkaakapitu1"/>
          <w:rFonts w:ascii="Cambria" w:eastAsia="Cambria" w:hAnsi="Cambria" w:cs="Cambria"/>
          <w:sz w:val="22"/>
          <w:szCs w:val="22"/>
          <w:lang w:val="nl-NL"/>
        </w:rPr>
        <w:t>Producent (pe</w:t>
      </w:r>
      <w:r w:rsidR="00AB6B57">
        <w:rPr>
          <w:rStyle w:val="Domylnaczcionkaakapitu1"/>
          <w:rFonts w:ascii="Cambria" w:eastAsia="Cambria" w:hAnsi="Cambria" w:cs="Cambria"/>
          <w:sz w:val="22"/>
          <w:szCs w:val="22"/>
        </w:rPr>
        <w:t xml:space="preserve">łna nazwa i adres): </w:t>
      </w:r>
      <w:r>
        <w:rPr>
          <w:rStyle w:val="Domylnaczcionkaakapitu1"/>
          <w:rFonts w:ascii="Cambria" w:eastAsia="Cambria" w:hAnsi="Cambria" w:cs="Cambria"/>
          <w:sz w:val="22"/>
          <w:szCs w:val="22"/>
        </w:rPr>
        <w:t>…………………………………………………………...</w:t>
      </w:r>
    </w:p>
    <w:p w:rsidR="00612028" w:rsidRDefault="007A682E">
      <w:pPr>
        <w:rPr>
          <w:rStyle w:val="Domylnaczcionkaakapitu1"/>
          <w:rFonts w:ascii="Cambria" w:eastAsia="Cambria" w:hAnsi="Cambria" w:cs="Cambria"/>
          <w:sz w:val="22"/>
          <w:szCs w:val="22"/>
        </w:rPr>
      </w:pPr>
      <w:r>
        <w:rPr>
          <w:rStyle w:val="Domylnaczcionkaakapitu1"/>
          <w:rFonts w:ascii="Cambria" w:eastAsia="Cambria" w:hAnsi="Cambria" w:cs="Cambria"/>
          <w:sz w:val="22"/>
          <w:szCs w:val="22"/>
        </w:rPr>
        <w:t>Kraj pochodzenia:</w:t>
      </w:r>
      <w:r w:rsidR="00AB6B57">
        <w:rPr>
          <w:rStyle w:val="Domylnaczcionkaakapitu1"/>
          <w:rFonts w:ascii="Cambria" w:eastAsia="Cambria" w:hAnsi="Cambria" w:cs="Cambria"/>
          <w:sz w:val="22"/>
          <w:szCs w:val="22"/>
        </w:rPr>
        <w:t xml:space="preserve"> </w:t>
      </w:r>
      <w:r>
        <w:rPr>
          <w:rStyle w:val="Domylnaczcionkaakapitu1"/>
          <w:rFonts w:ascii="Cambria" w:eastAsia="Cambria" w:hAnsi="Cambria" w:cs="Cambria"/>
          <w:sz w:val="22"/>
          <w:szCs w:val="22"/>
        </w:rPr>
        <w:t>………………………………………………………………..........................</w:t>
      </w:r>
    </w:p>
    <w:p w:rsidR="00612028" w:rsidRDefault="007A682E">
      <w:pPr>
        <w:rPr>
          <w:rStyle w:val="Domylnaczcionkaakapitu1"/>
          <w:rFonts w:ascii="Cambria" w:eastAsia="Cambria" w:hAnsi="Cambria" w:cs="Cambria"/>
          <w:sz w:val="22"/>
          <w:szCs w:val="22"/>
        </w:rPr>
      </w:pPr>
      <w:r>
        <w:rPr>
          <w:rStyle w:val="Domylnaczcionkaakapitu1"/>
          <w:rFonts w:ascii="Cambria" w:eastAsia="Cambria" w:hAnsi="Cambria" w:cs="Cambria"/>
          <w:sz w:val="22"/>
          <w:szCs w:val="22"/>
        </w:rPr>
        <w:t xml:space="preserve">Rok produkcji:  </w:t>
      </w:r>
      <w:r w:rsidR="00FF1A77">
        <w:rPr>
          <w:rStyle w:val="Domylnaczcionkaakapitu1"/>
          <w:rFonts w:ascii="Cambria" w:eastAsia="Cambria" w:hAnsi="Cambria" w:cs="Cambria"/>
          <w:sz w:val="22"/>
          <w:szCs w:val="22"/>
        </w:rPr>
        <w:t xml:space="preserve"> 2018</w:t>
      </w:r>
    </w:p>
    <w:p w:rsidR="00612028" w:rsidRDefault="007A682E">
      <w:pPr>
        <w:rPr>
          <w:rStyle w:val="Domylnaczcionkaakapitu1"/>
          <w:rFonts w:ascii="Cambria" w:eastAsia="Cambria" w:hAnsi="Cambria" w:cs="Cambria"/>
          <w:sz w:val="22"/>
          <w:szCs w:val="22"/>
        </w:rPr>
      </w:pPr>
      <w:r>
        <w:rPr>
          <w:rStyle w:val="Domylnaczcionkaakapitu1"/>
          <w:rFonts w:ascii="Cambria" w:eastAsia="Cambria" w:hAnsi="Cambria" w:cs="Cambria"/>
          <w:sz w:val="22"/>
          <w:szCs w:val="22"/>
        </w:rPr>
        <w:t>Rok wprowadzenia do eksploatacji klinicznej: …………………………………………..</w:t>
      </w:r>
    </w:p>
    <w:p w:rsidR="00612028" w:rsidRDefault="007A682E">
      <w:pPr>
        <w:rPr>
          <w:rStyle w:val="Domylnaczcionkaakapitu1"/>
          <w:rFonts w:ascii="Cambria" w:eastAsia="Cambria" w:hAnsi="Cambria" w:cs="Cambria"/>
          <w:sz w:val="22"/>
          <w:szCs w:val="22"/>
        </w:rPr>
      </w:pPr>
      <w:r>
        <w:rPr>
          <w:rStyle w:val="Domylnaczcionkaakapitu1"/>
          <w:rFonts w:ascii="Cambria" w:eastAsia="Cambria" w:hAnsi="Cambria" w:cs="Cambria"/>
          <w:sz w:val="22"/>
          <w:szCs w:val="22"/>
        </w:rPr>
        <w:t>Aparat  fabrycznie nowy</w:t>
      </w:r>
    </w:p>
    <w:p w:rsidR="00612028" w:rsidRDefault="00612028"/>
    <w:tbl>
      <w:tblPr>
        <w:tblStyle w:val="TableNormal"/>
        <w:tblW w:w="11341" w:type="dxa"/>
        <w:tblInd w:w="-91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071"/>
        <w:gridCol w:w="4510"/>
        <w:gridCol w:w="1366"/>
        <w:gridCol w:w="1417"/>
        <w:gridCol w:w="2977"/>
      </w:tblGrid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DF42CB">
            <w:pPr>
              <w:ind w:left="92"/>
            </w:pPr>
            <w:r>
              <w:rPr>
                <w:rStyle w:val="Domylnaczcionkaakapitu1"/>
                <w:b/>
                <w:bCs/>
              </w:rPr>
              <w:t>l.p.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31141B" w:rsidRDefault="00DF42CB" w:rsidP="000A1D1D">
            <w:pPr>
              <w:spacing w:line="240" w:lineRule="auto"/>
              <w:rPr>
                <w:rFonts w:eastAsia="Times New Roman" w:cs="Times New Roman"/>
                <w:b/>
                <w:bCs/>
              </w:rPr>
            </w:pPr>
            <w:r w:rsidRPr="0031141B">
              <w:rPr>
                <w:rFonts w:eastAsia="Times New Roman" w:cs="Times New Roman"/>
                <w:b/>
                <w:bCs/>
              </w:rPr>
              <w:t xml:space="preserve">Wymagania Techniczne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 w:rsidRPr="0031141B">
              <w:rPr>
                <w:rFonts w:eastAsia="Times New Roman" w:cs="Times New Roman"/>
                <w:b/>
                <w:bCs/>
              </w:rPr>
              <w:t>Parametry wymagane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 w:rsidRPr="0031141B">
              <w:rPr>
                <w:rFonts w:eastAsia="Times New Roman" w:cs="Times New Roman"/>
                <w:b/>
                <w:bCs/>
              </w:rPr>
              <w:t>Punktacja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 w:rsidRPr="0031141B">
              <w:rPr>
                <w:rFonts w:eastAsia="Times New Roman" w:cs="Times New Roman"/>
                <w:b/>
                <w:bCs/>
              </w:rPr>
              <w:t>Parametry oferowane  TAK/NIE podać/opisać</w:t>
            </w:r>
          </w:p>
        </w:tc>
      </w:tr>
      <w:tr w:rsidR="00DF42CB" w:rsidTr="00442F0C">
        <w:trPr>
          <w:trHeight w:val="24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A682E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Zaoferowany zestaw (aparat MR wraz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 </w:t>
            </w:r>
            <w:r>
              <w:rPr>
                <w:rStyle w:val="Domylnaczcionkaakapitu1"/>
                <w:sz w:val="22"/>
                <w:szCs w:val="22"/>
              </w:rPr>
              <w:t>z wyposażeniem rozumianym jako całość oferowanych w ramach tego przetargu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składowych) musi być skomponowany w taki spos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b, aby nie dochodziło do negatywnych oddziaływań wzajemnych elementów dostarczanego zestawu w stopniu pogarszającym wartość diagnostyczną badań.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2385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A682E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FF1A77" w:rsidP="000A1D1D">
            <w:r>
              <w:rPr>
                <w:rStyle w:val="Domylnaczcionkaakapitu1"/>
                <w:sz w:val="22"/>
                <w:szCs w:val="22"/>
              </w:rPr>
              <w:t>Aparat MR fabrycznie nowy</w:t>
            </w:r>
            <w:r w:rsidR="00DF42CB">
              <w:rPr>
                <w:rStyle w:val="Domylnaczcionkaakapitu1"/>
                <w:sz w:val="22"/>
                <w:szCs w:val="22"/>
              </w:rPr>
              <w:t xml:space="preserve">, nieużywany, nie będący przedmiotem wystaw, badań naukowych, prac rozwojowych, usług badawczych, nie będący przedmiotem podemonstracyjnym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</w:t>
            </w:r>
            <w:r w:rsidR="00DF42CB">
              <w:rPr>
                <w:rStyle w:val="Domylnaczcionkaakapitu1"/>
                <w:sz w:val="22"/>
                <w:szCs w:val="22"/>
              </w:rPr>
              <w:t>i rekondycjonowanym, wcześniej nie wykorzystywany w jakimkolwiek celu przez inny podmiot, dopuszczony do obrotu i stosowania na terenie Rzeczpospolitej Polskiej zgodnie z obowiązującymi przepisami prawa.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A682E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Dostawa, instalacja oraz uruchomienie oferowanego aparatu MRI w miejscu wskazanym przez użytkownika.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353E69" w:rsidRDefault="00DF42CB" w:rsidP="007A682E">
            <w:pPr>
              <w:pStyle w:val="Akapitzlist"/>
              <w:numPr>
                <w:ilvl w:val="0"/>
                <w:numId w:val="31"/>
              </w:numPr>
              <w:rPr>
                <w:strike/>
                <w:color w:val="FF0000"/>
              </w:r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353E69" w:rsidRDefault="00DF42CB">
            <w:pPr>
              <w:rPr>
                <w:rStyle w:val="Domylnaczcionkaakapitu1"/>
                <w:strike/>
                <w:color w:val="FF0000"/>
                <w:sz w:val="22"/>
                <w:szCs w:val="22"/>
              </w:rPr>
            </w:pPr>
            <w:r w:rsidRPr="00353E69">
              <w:rPr>
                <w:rStyle w:val="Domylnaczcionkaakapitu1"/>
                <w:strike/>
                <w:color w:val="FF0000"/>
                <w:sz w:val="22"/>
                <w:szCs w:val="22"/>
              </w:rPr>
              <w:t xml:space="preserve">Zapewnienie dostępności części zamiennych </w:t>
            </w:r>
            <w:r w:rsidR="000A1D1D" w:rsidRPr="00353E69">
              <w:rPr>
                <w:rStyle w:val="Domylnaczcionkaakapitu1"/>
                <w:strike/>
                <w:color w:val="FF0000"/>
                <w:sz w:val="22"/>
                <w:szCs w:val="22"/>
              </w:rPr>
              <w:t xml:space="preserve">                     </w:t>
            </w:r>
            <w:r w:rsidRPr="00353E69">
              <w:rPr>
                <w:rStyle w:val="Domylnaczcionkaakapitu1"/>
                <w:strike/>
                <w:color w:val="FF0000"/>
                <w:sz w:val="22"/>
                <w:szCs w:val="22"/>
              </w:rPr>
              <w:t>do aparatu MR przez min. 10 lat.</w:t>
            </w:r>
          </w:p>
          <w:p w:rsidR="00353E69" w:rsidRPr="00353E69" w:rsidRDefault="00353E69" w:rsidP="0093456A">
            <w:pPr>
              <w:rPr>
                <w:color w:val="FF0000"/>
              </w:rPr>
            </w:pPr>
            <w:r w:rsidRPr="00353E69">
              <w:rPr>
                <w:rFonts w:eastAsia="Times New Roman" w:cs="Arial"/>
                <w:color w:val="0070C0"/>
                <w:kern w:val="0"/>
                <w:sz w:val="22"/>
                <w:szCs w:val="22"/>
                <w:bdr w:val="none" w:sz="0" w:space="0" w:color="auto"/>
              </w:rPr>
              <w:t xml:space="preserve">– </w:t>
            </w:r>
            <w:r w:rsidRPr="0093456A">
              <w:rPr>
                <w:rFonts w:eastAsia="Times New Roman" w:cs="Arial"/>
                <w:i/>
                <w:color w:val="0070C0"/>
                <w:kern w:val="0"/>
                <w:sz w:val="20"/>
                <w:szCs w:val="20"/>
                <w:bdr w:val="none" w:sz="0" w:space="0" w:color="auto"/>
              </w:rPr>
              <w:t xml:space="preserve">wykreślono: powtórzenie z poz. 320 – </w:t>
            </w:r>
            <w:r w:rsidRPr="0093456A">
              <w:rPr>
                <w:rFonts w:eastAsia="Times New Roman" w:cs="Arial"/>
                <w:b/>
                <w:i/>
                <w:color w:val="0070C0"/>
                <w:kern w:val="0"/>
                <w:sz w:val="20"/>
                <w:szCs w:val="20"/>
                <w:bdr w:val="none" w:sz="0" w:space="0" w:color="auto"/>
              </w:rPr>
              <w:t>odpow</w:t>
            </w:r>
            <w:r w:rsidR="0093456A" w:rsidRPr="0093456A">
              <w:rPr>
                <w:rFonts w:eastAsia="Times New Roman" w:cs="Arial"/>
                <w:b/>
                <w:i/>
                <w:color w:val="0070C0"/>
                <w:kern w:val="0"/>
                <w:sz w:val="20"/>
                <w:szCs w:val="20"/>
                <w:bdr w:val="none" w:sz="0" w:space="0" w:color="auto"/>
              </w:rPr>
              <w:t>iedź</w:t>
            </w:r>
            <w:r w:rsidRPr="0093456A">
              <w:rPr>
                <w:rFonts w:eastAsia="Times New Roman" w:cs="Arial"/>
                <w:b/>
                <w:i/>
                <w:color w:val="0070C0"/>
                <w:kern w:val="0"/>
                <w:sz w:val="20"/>
                <w:szCs w:val="20"/>
                <w:bdr w:val="none" w:sz="0" w:space="0" w:color="auto"/>
              </w:rPr>
              <w:t xml:space="preserve"> </w:t>
            </w:r>
            <w:r w:rsidR="0093456A">
              <w:rPr>
                <w:rFonts w:eastAsia="Times New Roman" w:cs="Arial"/>
                <w:b/>
                <w:i/>
                <w:color w:val="0070C0"/>
                <w:kern w:val="0"/>
                <w:sz w:val="20"/>
                <w:szCs w:val="20"/>
                <w:bdr w:val="none" w:sz="0" w:space="0" w:color="auto"/>
              </w:rPr>
              <w:t xml:space="preserve">      </w:t>
            </w:r>
            <w:r w:rsidRPr="0093456A">
              <w:rPr>
                <w:rFonts w:eastAsia="Times New Roman" w:cs="Arial"/>
                <w:b/>
                <w:i/>
                <w:color w:val="0070C0"/>
                <w:kern w:val="0"/>
                <w:sz w:val="20"/>
                <w:szCs w:val="20"/>
                <w:bdr w:val="none" w:sz="0" w:space="0" w:color="auto"/>
              </w:rPr>
              <w:t>na pyt. 150</w:t>
            </w:r>
            <w:r w:rsidRPr="0093456A">
              <w:rPr>
                <w:rFonts w:eastAsia="Times New Roman" w:cs="Arial"/>
                <w:b/>
                <w:color w:val="0070C0"/>
                <w:kern w:val="0"/>
                <w:sz w:val="20"/>
                <w:szCs w:val="20"/>
                <w:bdr w:val="none" w:sz="0" w:space="0" w:color="auto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353E69" w:rsidRDefault="00DF42CB">
            <w:pPr>
              <w:rPr>
                <w:strike/>
                <w:color w:val="FF0000"/>
              </w:rPr>
            </w:pPr>
            <w:r w:rsidRPr="00353E69">
              <w:rPr>
                <w:rFonts w:eastAsia="Calibri" w:cs="Calibri"/>
                <w:strike/>
                <w:color w:val="FF0000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353E69" w:rsidRDefault="00DF42CB">
            <w:pPr>
              <w:rPr>
                <w:strike/>
                <w:color w:val="FF0000"/>
              </w:rPr>
            </w:pPr>
            <w:r w:rsidRPr="00353E69">
              <w:rPr>
                <w:rFonts w:eastAsia="Calibri" w:cs="Calibri"/>
                <w:strike/>
                <w:color w:val="FF0000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720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jc w:val="center"/>
              <w:rPr>
                <w:rStyle w:val="Domylnaczcionkaakapitu1"/>
                <w:b/>
                <w:bCs/>
                <w:sz w:val="36"/>
                <w:szCs w:val="36"/>
              </w:rPr>
            </w:pPr>
            <w:r>
              <w:rPr>
                <w:rStyle w:val="Domylnaczcionkaakapitu1"/>
                <w:b/>
                <w:bCs/>
                <w:sz w:val="36"/>
                <w:szCs w:val="36"/>
              </w:rPr>
              <w:t>Opis parametr</w:t>
            </w:r>
            <w:r>
              <w:rPr>
                <w:rStyle w:val="Domylnaczcionkaakapitu1"/>
                <w:b/>
                <w:bCs/>
                <w:sz w:val="36"/>
                <w:szCs w:val="36"/>
                <w:lang w:val="es-ES_tradnl"/>
              </w:rPr>
              <w:t>ó</w:t>
            </w:r>
            <w:r>
              <w:rPr>
                <w:rStyle w:val="Domylnaczcionkaakapitu1"/>
                <w:b/>
                <w:bCs/>
                <w:sz w:val="36"/>
                <w:szCs w:val="36"/>
              </w:rPr>
              <w:t>w wymaganych</w:t>
            </w:r>
          </w:p>
        </w:tc>
      </w:tr>
      <w:tr w:rsidR="00DF42CB" w:rsidTr="00C001AE">
        <w:trPr>
          <w:trHeight w:val="485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028E6" w:rsidRDefault="00DF42CB" w:rsidP="004E2E75">
            <w:pPr>
              <w:rPr>
                <w:b/>
                <w:sz w:val="28"/>
                <w:szCs w:val="28"/>
              </w:rPr>
            </w:pPr>
            <w:r w:rsidRPr="000028E6">
              <w:rPr>
                <w:rStyle w:val="Domylnaczcionkaakapitu1"/>
                <w:b/>
                <w:sz w:val="28"/>
                <w:szCs w:val="28"/>
              </w:rPr>
              <w:t>I. MAGNEZ</w:t>
            </w:r>
          </w:p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Konstrukcja magnesu - tunelowa, zamknię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ta.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Indukcja stałego pola magnetycznego: 3 T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System chłodzenia magnesu – zamknięty, chłodzenie ciekł</w:t>
            </w:r>
            <w:r>
              <w:rPr>
                <w:rStyle w:val="Domylnaczcionkaakapitu1"/>
                <w:sz w:val="22"/>
                <w:szCs w:val="22"/>
                <w:lang w:val="nl-NL"/>
              </w:rPr>
              <w:t>ym helem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de-DE"/>
              </w:rPr>
              <w:t>Zu</w:t>
            </w:r>
            <w:r>
              <w:rPr>
                <w:rStyle w:val="Domylnaczcionkaakapitu1"/>
                <w:sz w:val="22"/>
                <w:szCs w:val="22"/>
              </w:rPr>
              <w:t xml:space="preserve">życie helu przy typowej pracy skanera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</w:t>
            </w:r>
            <w:r>
              <w:rPr>
                <w:rStyle w:val="Domylnaczcionkaakapitu1"/>
                <w:sz w:val="22"/>
                <w:szCs w:val="22"/>
              </w:rPr>
              <w:t>z wyłączeniem ubytk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przy pracach serwisowych mierzone w [l/godz.] nie większe niż 0,01 l/godz.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Aktywne ekranowanie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Korekta homogeniczności pola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         </w:t>
            </w:r>
            <w:r>
              <w:rPr>
                <w:rStyle w:val="Domylnaczcionkaakapitu1"/>
                <w:sz w:val="22"/>
                <w:szCs w:val="22"/>
              </w:rPr>
              <w:t>po wprowadzeniu do magnesu pacjenta i cewek odbiorczych (np. High-Order Shim, Advanced Shim, Auto Shim lub inny odpowiednio do nomenklatury producenta)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Homogeniczność pola w kuli (wartość gwarantowana w [ppm] mierzona metodą Volume-root-mean-square o wysokiej dokładności tzn. z zastosowaniem min. 24-ech płaszczyzn pomiarowych) o średnicy 20 cm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</w:t>
            </w:r>
            <w:r>
              <w:rPr>
                <w:rStyle w:val="Domylnaczcionkaakapitu1"/>
                <w:sz w:val="22"/>
                <w:szCs w:val="22"/>
              </w:rPr>
              <w:t>≤ 0,05 ppm.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Homogeniczność pola w kuli (wartość gwarantowana w [ppm] mierzona metodą Volume-root-mean-square o wysokiej dokładności tzn. z zastosowaniem min. 24-ech płaszczyzn pomiarowych) o średnicy 30 cm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</w:t>
            </w:r>
            <w:r>
              <w:rPr>
                <w:rStyle w:val="Domylnaczcionkaakapitu1"/>
                <w:sz w:val="22"/>
                <w:szCs w:val="22"/>
              </w:rPr>
              <w:t>≤ 0,5 ppm.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Homogeniczność pola w kuli (wartość gwarantowana w [ppm] mierzona metodą Volume-root-mean-square o wysokiej dokładności tzn. z zastosowaniem min. 24-ech płaszczyzn pomiarowych) o średnicy 40 cm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>≤ 1,5 ppm.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Średnica otworu dla pacjenta (magnes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</w:t>
            </w:r>
            <w:r>
              <w:rPr>
                <w:rStyle w:val="Domylnaczcionkaakapitu1"/>
                <w:sz w:val="22"/>
                <w:szCs w:val="22"/>
              </w:rPr>
              <w:t>z systemem „</w:t>
            </w:r>
            <w:r w:rsidRPr="007A682E">
              <w:rPr>
                <w:rStyle w:val="Domylnaczcionkaakapitu1"/>
                <w:sz w:val="22"/>
                <w:szCs w:val="22"/>
              </w:rPr>
              <w:t>shim</w:t>
            </w:r>
            <w:r>
              <w:rPr>
                <w:rStyle w:val="Domylnaczcionkaakapitu1"/>
                <w:sz w:val="22"/>
                <w:szCs w:val="22"/>
              </w:rPr>
              <w:t xml:space="preserve">”, cewkami gradientowymi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>i cewką całego ciała) ≥ 70 cm, całkowita długość gantry w miejscu o szer ≥70cm(tunel pacjenta) nie dłuższa niż 150cm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561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028E6" w:rsidRDefault="00DF42CB" w:rsidP="004E2E75">
            <w:pPr>
              <w:pStyle w:val="Akapitzlist"/>
              <w:rPr>
                <w:b/>
                <w:sz w:val="28"/>
                <w:szCs w:val="28"/>
              </w:rPr>
            </w:pPr>
            <w:r w:rsidRPr="000028E6">
              <w:rPr>
                <w:rStyle w:val="Domylnaczcionkaakapitu1"/>
                <w:b/>
                <w:sz w:val="28"/>
                <w:szCs w:val="28"/>
              </w:rPr>
              <w:t>II. GRADIENTY</w:t>
            </w:r>
          </w:p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Użyteczna, maksymalna amplituda  gradient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pola magnetycznego dla jednej osi  w maksymalnym polu widzenia (FOV), w każdej osi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wnocześnie ≥ 45 mT/m.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Maksymalna szybkość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narastania gradient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(slew rate) w każdej osi w maksymalnym polu widzenia (podać wartość </w:t>
            </w:r>
            <w:r w:rsidRPr="007A682E">
              <w:rPr>
                <w:rStyle w:val="Domylnaczcionkaakapitu1"/>
                <w:sz w:val="22"/>
                <w:szCs w:val="22"/>
              </w:rPr>
              <w:t xml:space="preserve">[T/m/s]) </w:t>
            </w:r>
            <w:r>
              <w:rPr>
                <w:rStyle w:val="Domylnaczcionkaakapitu1"/>
                <w:sz w:val="22"/>
                <w:szCs w:val="22"/>
              </w:rPr>
              <w:t>≥ 200 T/m/s.</w:t>
            </w:r>
          </w:p>
          <w:p w:rsidR="00442F0C" w:rsidRDefault="00442F0C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lastRenderedPageBreak/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0A1D1D">
        <w:trPr>
          <w:trHeight w:val="485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pPr>
              <w:pStyle w:val="Akapitzlist"/>
              <w:numPr>
                <w:ilvl w:val="0"/>
                <w:numId w:val="33"/>
              </w:numPr>
            </w:pPr>
            <w:r w:rsidRPr="000028E6">
              <w:rPr>
                <w:rStyle w:val="Domylnaczcionkaakapitu1"/>
                <w:b/>
                <w:sz w:val="28"/>
                <w:szCs w:val="28"/>
              </w:rPr>
              <w:lastRenderedPageBreak/>
              <w:t>SYSTEM RF</w:t>
            </w:r>
          </w:p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Moc wyjściowa wzmacniacza (lub sumaryczna wzmacniaczy) ≥ </w:t>
            </w:r>
            <w:r w:rsidRPr="007A682E">
              <w:rPr>
                <w:rStyle w:val="Domylnaczcionkaakapitu1"/>
                <w:sz w:val="22"/>
                <w:szCs w:val="22"/>
              </w:rPr>
              <w:t>30 kW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Transmisja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wnoległa TX za pomocą dw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ch niezależnych kanałów nadawczych (dwa niezależne nadajniki RF lub nadajnik RF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</w:t>
            </w:r>
            <w:r>
              <w:rPr>
                <w:rStyle w:val="Domylnaczcionkaakapitu1"/>
                <w:sz w:val="22"/>
                <w:szCs w:val="22"/>
              </w:rPr>
              <w:t>o dw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ch niezależnych kanałach transmisji), podłączone do dwukanałowej cewki nadawczej.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Adaptowanie sygnału nadawczego RF (amplituda, faza, moc, kierunek nadawania)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>dla obu kanałów nadawczych w spos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b automatyczny indywidualnie dla każdego pacjenta na podstawie analizy badanej anatomii w celu eliminacji cieni dielektrycznych i minimalizacji SAR.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Dynamika sygnału sekcji odbiorczej modułu RF ≥ </w:t>
            </w:r>
            <w:r>
              <w:rPr>
                <w:rStyle w:val="Domylnaczcionkaakapitu1"/>
                <w:sz w:val="22"/>
                <w:szCs w:val="22"/>
                <w:lang w:val="nl-NL"/>
              </w:rPr>
              <w:t>150 dB.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Rozdzielczość amplitudowa odbiornika ≥ 32 bit.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Szerokość pasma przenoszenia (receive bandwidth) ≥ 750 kHz.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21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Liczba niezależnych kanałów odbiorczych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</w:t>
            </w:r>
            <w:r>
              <w:rPr>
                <w:rStyle w:val="Domylnaczcionkaakapitu1"/>
                <w:sz w:val="22"/>
                <w:szCs w:val="22"/>
              </w:rPr>
              <w:t>z pełną ścieżką cyfrową, obrazujących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wnocześnie, możliwa do wykorzystania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w rutynowych protokołach klinicznych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w maksymalnym polu widzenia bez repozycjonowania pacjenta (w przypadku digitalizacji sygnału w cewkach należy podać maksymalną liczbę </w:t>
            </w:r>
            <w:r>
              <w:rPr>
                <w:rStyle w:val="Domylnaczcionkaakapitu1"/>
                <w:sz w:val="22"/>
                <w:szCs w:val="22"/>
                <w:lang w:val="fr-FR"/>
              </w:rPr>
              <w:t>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jednocześnie obrazujących w maksymalnym FoV) ≥ 40,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</w:t>
            </w:r>
            <w:r>
              <w:rPr>
                <w:rStyle w:val="Domylnaczcionkaakapitu1"/>
                <w:sz w:val="22"/>
                <w:szCs w:val="22"/>
              </w:rPr>
              <w:t>lub system w pełni cyfrowej technologii (DESTREAM)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Tor transmisji odebranego sygnału MR od pomieszczenia badań do rekonstruktora zbudowany w technologii cyfrowej (optycznej).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028E6" w:rsidRDefault="00DF42CB" w:rsidP="000028E6">
            <w:pPr>
              <w:pStyle w:val="Akapitzlist"/>
              <w:numPr>
                <w:ilvl w:val="0"/>
                <w:numId w:val="33"/>
              </w:numPr>
              <w:rPr>
                <w:b/>
                <w:sz w:val="28"/>
                <w:szCs w:val="28"/>
                <w:lang w:val="nl-NL"/>
              </w:rPr>
            </w:pPr>
            <w:r w:rsidRPr="000028E6">
              <w:rPr>
                <w:rStyle w:val="Domylnaczcionkaakapitu1"/>
                <w:b/>
                <w:sz w:val="28"/>
                <w:szCs w:val="28"/>
                <w:lang w:val="nl-NL"/>
              </w:rPr>
              <w:t>CEWKI</w:t>
            </w:r>
          </w:p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Zintegrowana cewka do badania całego ciała nadawczo-odbiorcza (whole body)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.              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 (Podać nazwę i typ cewki)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Cewka wielokanałowa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 xml:space="preserve">”, dedykowana do badania głowy, posiadająca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</w:t>
            </w:r>
            <w:r>
              <w:rPr>
                <w:rStyle w:val="Domylnaczcionkaakapitu1"/>
                <w:sz w:val="22"/>
                <w:szCs w:val="22"/>
              </w:rPr>
              <w:t>min. 14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A1D1D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- 1 szt.</w:t>
            </w:r>
          </w:p>
          <w:p w:rsidR="007D3DFE" w:rsidRDefault="007D3DFE" w:rsidP="004E66A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line="240" w:lineRule="auto"/>
              <w:jc w:val="both"/>
            </w:pPr>
            <w:r w:rsidRPr="007D3DFE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 xml:space="preserve">Zamawiający potwierdza, że w punktach 26 i 27 może być zaoferowana jedna cewka spełniająca obie funkcje – </w:t>
            </w:r>
            <w:r w:rsidR="004E66AD" w:rsidRPr="004E66AD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odpowiedź na pyt. 1</w:t>
            </w:r>
            <w:r w:rsidR="004E66AD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94</w:t>
            </w:r>
            <w:r w:rsidR="004E66AD" w:rsidRPr="004E66AD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9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Cewka wielokanałowa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 xml:space="preserve">”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</w:t>
            </w:r>
            <w:r>
              <w:rPr>
                <w:rStyle w:val="Domylnaczcionkaakapitu1"/>
                <w:sz w:val="22"/>
                <w:szCs w:val="22"/>
              </w:rPr>
              <w:t>(lub zestaw cewek), dedykowana do badania głowy i szyi, posiadająca min. 16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.                        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 (Podać nazwę i typ cewki)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- 1 szt.</w:t>
            </w:r>
          </w:p>
          <w:p w:rsidR="007D3DFE" w:rsidRDefault="007D3DFE" w:rsidP="000A1D1D">
            <w:r w:rsidRPr="007D3DFE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 xml:space="preserve">Zamawiający potwierdza, że w punktach 26 i 27 może być zaoferowana jedna cewka spełniająca obie funkcje – </w:t>
            </w:r>
            <w:r w:rsidR="004E66AD" w:rsidRPr="004E66AD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odpowiedź na pyt. 1</w:t>
            </w:r>
            <w:r w:rsidR="004E66AD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94</w:t>
            </w:r>
            <w:r w:rsidR="004E66AD" w:rsidRPr="004E66AD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AD752D">
            <w:r>
              <w:rPr>
                <w:rStyle w:val="Domylnaczcionkaakapitu1"/>
                <w:sz w:val="22"/>
                <w:szCs w:val="22"/>
              </w:rPr>
              <w:t xml:space="preserve">Cewka wielokanałowa do badania głowy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(do zaawansowanej neurologii) posiadająca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>min. 32 elementy obrazujące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A1D1D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-</w:t>
            </w:r>
            <w:r>
              <w:rPr>
                <w:rStyle w:val="Domylnaczcionkaakapitu1"/>
                <w:sz w:val="22"/>
                <w:szCs w:val="22"/>
              </w:rPr>
              <w:t xml:space="preserve"> 1 szt.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-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cewka inn</w:t>
            </w:r>
            <w:r w:rsidR="000A1D1D">
              <w:rPr>
                <w:rStyle w:val="Domylnaczcionkaakapitu1"/>
                <w:sz w:val="22"/>
                <w:szCs w:val="22"/>
              </w:rPr>
              <w:t>a</w:t>
            </w:r>
            <w:r>
              <w:rPr>
                <w:rStyle w:val="Domylnaczcionkaakapitu1"/>
                <w:sz w:val="22"/>
                <w:szCs w:val="22"/>
              </w:rPr>
              <w:t xml:space="preserve">  niż cewki oferowane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w pkt 2</w:t>
            </w:r>
            <w:r w:rsidR="00AD752D">
              <w:rPr>
                <w:rStyle w:val="Domylnaczcionkaakapitu1"/>
                <w:sz w:val="22"/>
                <w:szCs w:val="22"/>
              </w:rPr>
              <w:t xml:space="preserve">6 </w:t>
            </w:r>
            <w:r>
              <w:rPr>
                <w:rStyle w:val="Domylnaczcionkaakapitu1"/>
                <w:sz w:val="22"/>
                <w:szCs w:val="22"/>
              </w:rPr>
              <w:t>i 2</w:t>
            </w:r>
            <w:r w:rsidR="00AD752D">
              <w:rPr>
                <w:rStyle w:val="Domylnaczcionkaakapitu1"/>
                <w:sz w:val="22"/>
                <w:szCs w:val="22"/>
              </w:rPr>
              <w:t>7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24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Cewka wielokanałowa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>” (lub zestaw cewek), dedykowana do wielokrokowego badania całego ośrodkowego układu nerwowego OUN (głowa + cały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>łup) bez przepinania cewek i przekładania pacjenta, posiadająca min. 48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 w całym badanym obszarze,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A1D1D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-</w:t>
            </w:r>
            <w:r>
              <w:rPr>
                <w:rStyle w:val="Domylnaczcionkaakapitu1"/>
                <w:sz w:val="22"/>
                <w:szCs w:val="22"/>
              </w:rPr>
              <w:t xml:space="preserve"> 1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9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Cewka wielokanałowa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 xml:space="preserve">”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</w:t>
            </w:r>
            <w:r>
              <w:rPr>
                <w:rStyle w:val="Domylnaczcionkaakapitu1"/>
                <w:sz w:val="22"/>
                <w:szCs w:val="22"/>
              </w:rPr>
              <w:t>(lub zestaw cewek), dedykowana do badania klatki piersiowej lub jamy brzusznej, posiadająca min. 18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producenta) i FOV w osi Z min. 45 cm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</w:t>
            </w:r>
            <w:r>
              <w:rPr>
                <w:rStyle w:val="Domylnaczcionkaakapitu1"/>
                <w:sz w:val="22"/>
                <w:szCs w:val="22"/>
              </w:rPr>
              <w:t>(Podać nazwę i typ cewki)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- 1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9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Cewka sztywna, wielokanałowa, nadawczo-odbiorcza,typu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>”, dedykowana do badania kolana, posiadająca min. 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A1D1D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- 1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9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Cewka sztywna, wielokanałowa,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>”, dedykowana do badania barku, posiadająca min. 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obrazujące jednocześnie,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A1D1D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- 1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21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Cewka sztywna, wielokanałowa,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>”, dedykowana do badania nadgarstka (inna niż zaoferowana do badania kolana), posiadająca min. 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obrazujące jednocześnie,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A1D1D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- 1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9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Cewka sztywna, wielokanałowa,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>”, dedykowana do badania stawu skokowego, posiadająca min. 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obrazujące jednocześnie,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podać nazwę i typ cewki </w:t>
            </w:r>
            <w:r>
              <w:rPr>
                <w:rStyle w:val="Domylnaczcionkaakapitu1"/>
                <w:sz w:val="22"/>
                <w:szCs w:val="22"/>
              </w:rPr>
              <w:t>.- 1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Min. 2 cewki uniwersalne typu powierzchniowego o różnych rozmiarach przeznaczone do zastosowań pomocniczych. (</w:t>
            </w:r>
            <w:r w:rsidR="000A1D1D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9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Dedykowana cewka wielokanałowa sztywna przeznaczona do badań obu piersi jednocześnie, posiadające przynajmniej 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 i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wnoległe typu ASSET, iPAT, SENSE, SPEEDER lub zgodnie z nomenklaturą producenta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Tak;</w:t>
            </w:r>
          </w:p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podać nazwę cewki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028E6" w:rsidRDefault="00DF42CB" w:rsidP="000028E6">
            <w:pPr>
              <w:pStyle w:val="Akapitzlist"/>
              <w:numPr>
                <w:ilvl w:val="0"/>
                <w:numId w:val="33"/>
              </w:numPr>
              <w:rPr>
                <w:b/>
                <w:sz w:val="28"/>
                <w:szCs w:val="28"/>
              </w:rPr>
            </w:pPr>
            <w:r w:rsidRPr="000028E6">
              <w:rPr>
                <w:rStyle w:val="Domylnaczcionkaakapitu1"/>
                <w:b/>
                <w:sz w:val="28"/>
                <w:szCs w:val="28"/>
              </w:rPr>
              <w:t>POZYCJIONOWANIE I NADZÓ</w:t>
            </w:r>
            <w:r w:rsidRPr="000028E6">
              <w:rPr>
                <w:rStyle w:val="Domylnaczcionkaakapitu1"/>
                <w:b/>
                <w:sz w:val="28"/>
                <w:szCs w:val="28"/>
                <w:lang w:val="en-US"/>
              </w:rPr>
              <w:t>R PACJENTA</w:t>
            </w:r>
          </w:p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Automatyczny przesuw stołu pacjenta (inicjowany programowo z protokołu podczas akwizycji danych), umożliwiający badanie dużych obszar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ciała przy użyciu cewek dłuższych niż max FoV (min. 48 cm w osi z) i/lub kilku cewek jednocześ</w:t>
            </w:r>
            <w:r>
              <w:rPr>
                <w:rStyle w:val="Domylnaczcionkaakapitu1"/>
                <w:sz w:val="22"/>
                <w:szCs w:val="22"/>
                <w:lang w:val="fr-FR"/>
              </w:rPr>
              <w:t xml:space="preserve">nie : </w:t>
            </w:r>
            <w:r>
              <w:rPr>
                <w:rStyle w:val="Domylnaczcionkaakapitu1"/>
                <w:sz w:val="22"/>
                <w:szCs w:val="22"/>
              </w:rPr>
              <w:t>≥200 cm.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DF42CB">
            <w:r>
              <w:rPr>
                <w:rStyle w:val="Domylnaczcionkaakapitu1"/>
                <w:sz w:val="22"/>
                <w:szCs w:val="22"/>
              </w:rPr>
              <w:t xml:space="preserve">Tak/ podać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Obciążenie płyty stołu (łącznie z ruchem pionowym) ≥ 240 kg.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Tak/ podać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</w:tabs>
              <w:spacing w:line="240" w:lineRule="auto"/>
            </w:pPr>
            <w:r>
              <w:rPr>
                <w:rStyle w:val="Domylnaczcionkaakapitu1"/>
                <w:kern w:val="3"/>
                <w:sz w:val="22"/>
                <w:szCs w:val="22"/>
              </w:rPr>
              <w:t>Odłączany stół lub blat z dedykowanym wózkiem pozwalające na przygotowanie pacjenta do badania poza pomieszczeniem MR oraz na ewakuację pacjenta w sytuacji zagrożenia. Czas ewakuacji nie dłuższy niż 30 sekund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Fonts w:eastAsia="Calibri" w:cs="Calibri"/>
                <w:sz w:val="22"/>
                <w:szCs w:val="22"/>
                <w:u w:color="FF000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Fonts w:eastAsia="Calibri" w:cs="Calibri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Sygnalizacja dodatkowa (np. gruszka, przycisk).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Fonts w:eastAsia="Calibri" w:cs="Calibri"/>
                <w:sz w:val="22"/>
                <w:szCs w:val="22"/>
                <w:u w:color="FF0000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Wentylacja i oświetlenie tunelu.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Znacznik umożliwiający pozycjonowanie pacjenta.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Możliwość szybkiego wyznaczenia środka obszaru skanowania (landmarking) za pomocą markera.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System monitorowania parametr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życiowych pacjenta (EKG, oddech i puls) – dla uzyskania sygnałów synchronizujących.- 1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kpl.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Dwukierunkowy interkom do komunikacji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</w:t>
            </w:r>
            <w:r>
              <w:rPr>
                <w:rStyle w:val="Domylnaczcionkaakapitu1"/>
                <w:sz w:val="22"/>
                <w:szCs w:val="22"/>
              </w:rPr>
              <w:t>z pacjentem.- 1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kpl.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A1D1D">
            <w:r>
              <w:rPr>
                <w:rStyle w:val="Domylnaczcionkaakapitu1"/>
                <w:sz w:val="22"/>
                <w:szCs w:val="22"/>
              </w:rPr>
              <w:t>Kamera TV z monitorem w pomieszczeniu operatorski do obserwacji pacjenta w tunelu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</w:t>
            </w:r>
            <w:r>
              <w:rPr>
                <w:rStyle w:val="Domylnaczcionkaakapitu1"/>
                <w:sz w:val="22"/>
                <w:szCs w:val="22"/>
              </w:rPr>
              <w:t>- 1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kpl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Słuchawki tłumią</w:t>
            </w:r>
            <w:r w:rsidRPr="007A682E">
              <w:rPr>
                <w:rStyle w:val="Domylnaczcionkaakapitu1"/>
                <w:sz w:val="22"/>
                <w:szCs w:val="22"/>
              </w:rPr>
              <w:t>ce ha</w:t>
            </w:r>
            <w:r>
              <w:rPr>
                <w:rStyle w:val="Domylnaczcionkaakapitu1"/>
                <w:sz w:val="22"/>
                <w:szCs w:val="22"/>
              </w:rPr>
              <w:t xml:space="preserve">łas dla pacjenta z możliwością podłączenia odsłuchu np. muzyki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</w:t>
            </w:r>
            <w:r>
              <w:rPr>
                <w:rStyle w:val="Domylnaczcionkaakapitu1"/>
                <w:sz w:val="22"/>
                <w:szCs w:val="22"/>
              </w:rPr>
              <w:t>i komunikacji z pacjentem.- 2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kpl.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Zestaw podkładek do pozycjonowania przy różnych typach badań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561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028E6" w:rsidRDefault="00DF42CB" w:rsidP="000028E6">
            <w:pPr>
              <w:pStyle w:val="Akapitzlist"/>
              <w:numPr>
                <w:ilvl w:val="0"/>
                <w:numId w:val="33"/>
              </w:numPr>
              <w:rPr>
                <w:b/>
                <w:sz w:val="28"/>
                <w:szCs w:val="28"/>
              </w:rPr>
            </w:pPr>
            <w:r w:rsidRPr="000028E6">
              <w:rPr>
                <w:rStyle w:val="Domylnaczcionkaakapitu1"/>
                <w:b/>
                <w:sz w:val="28"/>
                <w:szCs w:val="28"/>
              </w:rPr>
              <w:t>APLIKACJE KLINICZNE</w:t>
            </w:r>
          </w:p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  <w:lang w:val="de-DE"/>
              </w:rPr>
              <w:t>BADANIA NEUROLOGICZNE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Automatyczne pozycjonowanie i ułożenie przekroj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strzałkowych, czołowych i osiowych skanu lokalizującego głowy na podstawie jej cech anatomicznych, funkcjonujące niezależnie od ułożenia głowy i ewentualnych zmian patologicznych.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Automatyczne pozycjonowanie i ułożenie zestaw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warstw skanujących przestrzenie międzykręgowe na podstawie cech anatomicznych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>ł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upa.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Badania morfologiczne w obszarze głowy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 i całego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>łupa oraz wybranych odcink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>ł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upa.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Izotropowe sekwencje 3D pozwalające w postprocessingu 3D na uzyskanie rekonstrukcji dowolnej płaszczyzny bez straty jakości typu SPACE, BRAVO, CUBE. (podać nazwę).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  <w:lang w:val="pt-PT"/>
              </w:rPr>
              <w:t xml:space="preserve">2D/3D Mielografia MR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  <w:lang w:val="en-US"/>
              </w:rPr>
              <w:t>OBRAZOWANIE DYFUZJI (DWI).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Obrazowanie dyfuzji w oparciu o jedno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 i wieloimpulsową sekwencję EPI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Obrazowanie dyfuzji w oparciu o sekwencje fast spin echo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Badania dyfuzyjne w obszarze głowy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</w:t>
            </w:r>
            <w:r>
              <w:rPr>
                <w:rStyle w:val="Domylnaczcionkaakapitu1"/>
                <w:sz w:val="22"/>
                <w:szCs w:val="22"/>
              </w:rPr>
              <w:t>i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>ł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upa.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Badania dyfuzyjne narząd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jamy brzusznej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</w:t>
            </w:r>
            <w:r>
              <w:rPr>
                <w:rStyle w:val="Domylnaczcionkaakapitu1"/>
                <w:sz w:val="22"/>
                <w:szCs w:val="22"/>
              </w:rPr>
              <w:t>i miednicy mniejszej.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Badania DWI całego ciała  (whole body DWI)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</w:t>
            </w:r>
            <w:r>
              <w:rPr>
                <w:rStyle w:val="Domylnaczcionkaakapitu1"/>
                <w:sz w:val="22"/>
                <w:szCs w:val="22"/>
              </w:rPr>
              <w:t>z zestawem cewek, jeś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li s</w:t>
            </w:r>
            <w:r>
              <w:rPr>
                <w:rStyle w:val="Domylnaczcionkaakapitu1"/>
                <w:sz w:val="22"/>
                <w:szCs w:val="22"/>
              </w:rPr>
              <w:t>ą wymagane do realizacji tej funkcjonalności.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Obrazowanie dyfuzji z wysoką rozdzielczością (non-single-shot, np. sekwencjami typu PSIF-Diffusion, High-Resolution-Diffusion, Propeller lub odpowiednio do nomenklatury producenta) (podać nazwę).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Maksymalna wartość b w DWI ≥ </w:t>
            </w:r>
            <w:r>
              <w:rPr>
                <w:rStyle w:val="Domylnaczcionkaakapitu1"/>
                <w:sz w:val="22"/>
                <w:szCs w:val="22"/>
                <w:lang w:val="fr-FR"/>
              </w:rPr>
              <w:t>10 000 s/mm</w:t>
            </w:r>
            <w:r>
              <w:rPr>
                <w:rStyle w:val="Domylnaczcionkaakapitu1"/>
                <w:sz w:val="22"/>
                <w:szCs w:val="22"/>
                <w:vertAlign w:val="superscript"/>
              </w:rPr>
              <w:t>2</w:t>
            </w:r>
            <w:r>
              <w:rPr>
                <w:rStyle w:val="Domylnaczcionkaakapitu1"/>
                <w:sz w:val="22"/>
                <w:szCs w:val="22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7A682E" w:rsidRDefault="00DF42CB">
            <w:pPr>
              <w:rPr>
                <w:lang w:val="en-US"/>
              </w:rPr>
            </w:pPr>
            <w:r>
              <w:rPr>
                <w:rStyle w:val="Domylnaczcionkaakapitu1"/>
                <w:sz w:val="22"/>
                <w:szCs w:val="22"/>
                <w:lang w:val="fr-FR"/>
              </w:rPr>
              <w:t>Automatyczne generowanie map ADC (Apparent Diffusion Coefficient) i TRACE.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Technika redukcji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podatności, na styku tkanki miękkiej i powietrza w badaniach DWI (DWI Propeller, RESOLVE lub odpowiednio do nomenklatury producenta) (podać nazwę).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  <w:lang w:val="en-US"/>
              </w:rPr>
              <w:t>OBRAZOWANIE TENSORA DYFUZJI (DTI).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DTI w oparciu o jedno i wieloimpulsową sekwencję EPI.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Pomiary z różnymi kierunkami. Liczba różnych kierunk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w: wymagane ≥128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Prosta nawigacja i wizualizacja umożliwiająca podgląd danych w 3 płaszczyznach z główną projekcją tr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jwymiarową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Automatyczna kalkulacja tensora dyfuzji; technologia według wg nomenklatury producenta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Aplikacja do zaawansowanej analizy badań DTI; wg nomenklatury producenta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Analiza statystyczna wokseli, dr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g nerwowych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</w:t>
            </w:r>
            <w:r>
              <w:rPr>
                <w:rStyle w:val="Domylnaczcionkaakapitu1"/>
                <w:sz w:val="22"/>
                <w:szCs w:val="22"/>
              </w:rPr>
              <w:t>i obszar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zainteresowania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Traktografia tensora dyfuzji z jednym lub kilkoma obszarami zainteresowania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  <w:lang w:val="de-DE"/>
              </w:rPr>
              <w:t>OBRAZOWANIE PERFUZJI (PWI).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PWI w oparciu o single-shot EPI.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Generowanie map TTP, MTT, CBF, CBV.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Aplikacja na konsoli operatorskiej do zaawansowanej analizy badań perfuzji – możliwość obliczenia i generowania map CBF, CBV, MTT, TTP dla każdego voxela w trybie multi-voxel (podać nazwę).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Bezkontrastowa perfuzja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zgu ASL (Arterial Spin Labeling) 3D.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Ultraszybka sekwencja objętościowa 3D zapewniająca obrazowanie całego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zgu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</w:t>
            </w:r>
            <w:r>
              <w:rPr>
                <w:rStyle w:val="Domylnaczcionkaakapitu1"/>
                <w:sz w:val="22"/>
                <w:szCs w:val="22"/>
              </w:rPr>
              <w:t>z wysoką rozdzielczością czasową do badań perfuzyjnych.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</w:rPr>
              <w:t>SPEKTROSKOPIA WODOROWA (MRS).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7A682E" w:rsidRDefault="00DF42CB">
            <w:pPr>
              <w:rPr>
                <w:lang w:val="en-US"/>
              </w:rPr>
            </w:pPr>
            <w:r>
              <w:rPr>
                <w:rStyle w:val="Domylnaczcionkaakapitu1"/>
                <w:sz w:val="22"/>
                <w:szCs w:val="22"/>
                <w:lang w:val="en-US"/>
              </w:rPr>
              <w:t>1H Single-Voxel Spectroscopy (SVS) technikami PRESS i STEAM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7A682E" w:rsidRDefault="00DF42CB">
            <w:pPr>
              <w:rPr>
                <w:lang w:val="en-US"/>
              </w:rPr>
            </w:pPr>
            <w:r>
              <w:rPr>
                <w:rStyle w:val="Domylnaczcionkaakapitu1"/>
                <w:sz w:val="22"/>
                <w:szCs w:val="22"/>
                <w:lang w:val="en-US"/>
              </w:rPr>
              <w:t>2D i 3D 1H Chemical Shift Imaging (CSI)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Badania spektroskopowe 1H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zgu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Planowanie spektroskopii na dowolnym obrazie pilotażowym z możliwością ustawienia dowolnego kąta woksela spektroskowego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Automatyczna supresja wody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Możliwość badania dowolnej struktury anatomicznej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Możliwość stosowania dowolnej cewki RF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Aplikacja do zaawansowanego postprocessingu badań spektroskopii typu Spectroscopy Evaluation lub SAGE lub typu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wnoważnego wg nomenklatury producenta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Możliwość generowania kolorowych map lokalizacyjnych metabolit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oraz modelowania spektrogram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i obliczania stężeń poszczeg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lnych metabolit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zgowia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(np. w international units – 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IU)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Nakładanie danych CSI na obrazy morfologiczne np. DTI, T2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</w:rPr>
              <w:t>ANGIOGRAFIA (MRA).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Bezkontrastowa MRA techniką </w:t>
            </w:r>
            <w:r>
              <w:rPr>
                <w:rStyle w:val="Domylnaczcionkaakapitu1"/>
                <w:sz w:val="22"/>
                <w:szCs w:val="22"/>
                <w:lang w:val="en-US"/>
              </w:rPr>
              <w:t>Time-of-Flight MRA (ToF) 2D i 3D.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Bezkontrastowa MRA techniką </w:t>
            </w:r>
            <w:r>
              <w:rPr>
                <w:rStyle w:val="Domylnaczcionkaakapitu1"/>
                <w:sz w:val="22"/>
                <w:szCs w:val="22"/>
                <w:lang w:val="fr-FR"/>
              </w:rPr>
              <w:t>Phase Contrast MRA (PC) 2D i 3D.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en-US"/>
              </w:rPr>
              <w:t>Magnetisation Transfer  Contrast (MTC).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Techniki angiografii bezkontrastowej (Native  Trance lub odpowiednik wg nomenklatury producenta).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Techniki bezkontrastowej angiografii 3D (inne niż ToF i PC) o wysokiej rozdzielczości przestrzennej do obrazowania naczyń peryferyjnych i abdominalnych pozwalające na różnicowanie naczyń tętniczych i żylnych (podać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Funkcja badania przepływu ilościowego do bezinwazyjnych pomiar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przepływu krwi lub przepływu płyny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zgowo-rdzeniowego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</w:t>
            </w:r>
            <w:r>
              <w:rPr>
                <w:rStyle w:val="Domylnaczcionkaakapitu1"/>
                <w:sz w:val="22"/>
                <w:szCs w:val="22"/>
              </w:rPr>
              <w:t>w 3 kierunkach razem z mapami przepływu podobnymi do ultradźwiękowego badania dopplerowskiego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Kontrastowe MRA (ceMRA).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Dynamiczne 3D Angio MR.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24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Dynamiczna ceMRA 4D (3D dynamiczne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</w:t>
            </w:r>
            <w:r>
              <w:rPr>
                <w:rStyle w:val="Domylnaczcionkaakapitu1"/>
                <w:sz w:val="22"/>
                <w:szCs w:val="22"/>
              </w:rPr>
              <w:t>w czasie) przeznaczona do obrazowania obszar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takich jak tętnice szyjne, naczynia płucne i naczynia obwodowe, z wysoką rozdzielczością przestrzenną i czasową pozwalając na wizualizację dynamiki napływu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>i odpływu środka kontrastowego z obszaru zainteresowania – TRICKS-XV, TWIST, 4D-TRAK lub odpowiednio do nomenklatury producenta (podać nazwę oferowanego rozwiązania)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D1D" w:rsidRDefault="00DF42CB" w:rsidP="00C2784A">
            <w:r>
              <w:rPr>
                <w:rStyle w:val="Domylnaczcionkaakapitu1"/>
                <w:sz w:val="22"/>
                <w:szCs w:val="22"/>
              </w:rPr>
              <w:t>Automatyczne śledzenie napływu środka kontrastowego – SmartPrep, Care Bolus, Bolus Trak lub odpowiednio do nomenklatury producenta (podać nazwę oferowanego rozwiązania)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  <w:lang w:val="de-DE"/>
              </w:rPr>
              <w:t xml:space="preserve">BADANIA KARDIOLOGICZNE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Podstawowe protokoły do badań morfologicznych serca.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Badania serca z tłumieniem sygnał</w:t>
            </w:r>
            <w:r w:rsidRPr="007A682E">
              <w:rPr>
                <w:rStyle w:val="Domylnaczcionkaakapitu1"/>
                <w:sz w:val="22"/>
                <w:szCs w:val="22"/>
              </w:rPr>
              <w:t xml:space="preserve">u krwi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</w:t>
            </w:r>
            <w:r w:rsidRPr="007A682E">
              <w:rPr>
                <w:rStyle w:val="Domylnaczcionkaakapitu1"/>
                <w:sz w:val="22"/>
                <w:szCs w:val="22"/>
              </w:rPr>
              <w:t>(Dark Blood Imaging) (double IR + triple IR).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Obrazowanie czynności serca z opcją dynamiczną </w:t>
            </w:r>
            <w:r w:rsidRPr="007A682E">
              <w:rPr>
                <w:rStyle w:val="Domylnaczcionkaakapitu1"/>
                <w:sz w:val="22"/>
                <w:szCs w:val="22"/>
              </w:rPr>
              <w:t>(Functional Imaging/CINE).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First-Pass Perfusion (perfuzja pierwszego przejś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cia).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 w:rsidRPr="007A682E">
              <w:rPr>
                <w:rStyle w:val="Domylnaczcionkaakapitu1"/>
                <w:sz w:val="22"/>
                <w:szCs w:val="22"/>
              </w:rPr>
              <w:t>Delayed Enhancement 2D i 3D (ocena op</w:t>
            </w:r>
            <w:r>
              <w:rPr>
                <w:rStyle w:val="Domylnaczcionkaakapitu1"/>
                <w:sz w:val="22"/>
                <w:szCs w:val="22"/>
              </w:rPr>
              <w:t>óźnionego wzmocnienia kontrastowego 2D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 i 3D).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Sekwencje umożliwiające optymalizację czasu TI w badaniach opóźnionego wzmocnienia– podać nazwę.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Obrazowanie tętnic wieńcowych (SSFP Whole Heart Coronary, 3D Whole Heart, 3D Heart lub odpowiednio do nomenklatury producenta) – podać nazwę.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Badanie typu MR-ECHO – obrazowanie w czasie rzeczywistym w celu projektowania zlokalizowania kolejnych przekroj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oraz tzw. szybkiej wstępnej oceny morfologii i funkcji serca - podać nazwę.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</w:rPr>
              <w:t>BADANIA W OBSZARZE ABDOMINALNYM.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Pakiet do dynamicznych badań </w:t>
            </w:r>
            <w:r w:rsidRPr="007A682E">
              <w:rPr>
                <w:rStyle w:val="Domylnaczcionkaakapitu1"/>
                <w:sz w:val="22"/>
                <w:szCs w:val="22"/>
              </w:rPr>
              <w:t>w</w:t>
            </w:r>
            <w:r>
              <w:rPr>
                <w:rStyle w:val="Domylnaczcionkaakapitu1"/>
                <w:sz w:val="22"/>
                <w:szCs w:val="22"/>
              </w:rPr>
              <w:t xml:space="preserve">ątroby – LAVA, VIBE, THRIVE lub odpowiednio do nomenklatury producenta.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it-IT"/>
              </w:rPr>
              <w:t>Cholangiografia MR.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en-US"/>
              </w:rPr>
              <w:t xml:space="preserve">Single Shot MRCP.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Akwizycja techniką HASTE, RARE lub techniką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wnoważną wg nomenklatury producenta.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Przetwarzanie i obliczenia map perfuzji (T0,TTP, Wash-In, Wash-Out, obszar pod krzywą).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Bezkontrasowe obrazowanie żyły wrotnej przy swobodnym oddychaniu.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Obrazowanie dyfuzyjne w obszarze abdominalnym – REVEAL, DWIBS, Body Vision </w:t>
            </w:r>
            <w:r w:rsidRPr="000A1D1D">
              <w:rPr>
                <w:rStyle w:val="Domylnaczcionkaakapitu1"/>
                <w:sz w:val="20"/>
                <w:szCs w:val="20"/>
              </w:rPr>
              <w:t>lub odpowiednio do nomenklatury producenta (podać nazwę).</w:t>
            </w:r>
            <w:r>
              <w:rPr>
                <w:rStyle w:val="Domylnaczcionkaakapitu1"/>
                <w:sz w:val="22"/>
                <w:szCs w:val="22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  <w:lang w:val="de-DE"/>
              </w:rPr>
              <w:t>BADANIA ORTOPEDYCZNE.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Podstawowe i zaawansowane protokoły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 i sekwencje pomiarowe do badań staw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Badania barku.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Badania nadgarstka.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Badania stawu kolanowego.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Badania stawu skokowego.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Sekwencja do dokladnej oceny chor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b staw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w płaszczyźnie stawu i w przekroju.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Sekwencja z supresją tłuszczu do oceny stłuczeń kości.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37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Obrazowanie chrząstek z ich  mapowaniem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  <w:lang w:val="de-DE"/>
              </w:rPr>
              <w:t>OBRAZOWANIE R</w:t>
            </w:r>
            <w:r>
              <w:rPr>
                <w:rStyle w:val="Domylnaczcionkaakapitu1"/>
                <w:b/>
                <w:bCs/>
                <w:sz w:val="22"/>
                <w:szCs w:val="22"/>
              </w:rPr>
              <w:t>Ó</w:t>
            </w:r>
            <w:r>
              <w:rPr>
                <w:rStyle w:val="Domylnaczcionkaakapitu1"/>
                <w:b/>
                <w:bCs/>
                <w:sz w:val="22"/>
                <w:szCs w:val="22"/>
                <w:lang w:val="de-DE"/>
              </w:rPr>
              <w:t>WNOLEG</w:t>
            </w:r>
            <w:r>
              <w:rPr>
                <w:rStyle w:val="Domylnaczcionkaakapitu1"/>
                <w:b/>
                <w:bCs/>
                <w:sz w:val="22"/>
                <w:szCs w:val="22"/>
              </w:rPr>
              <w:t xml:space="preserve">ŁE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Obrazowanie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wnoległe w oparciu o algorytmy na bazie rekonstrukcji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(ASSET, SENSE, iPAT, SPEEDER lub odpowiednio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</w:t>
            </w:r>
            <w:r>
              <w:rPr>
                <w:rStyle w:val="Domylnaczcionkaakapitu1"/>
                <w:sz w:val="22"/>
                <w:szCs w:val="22"/>
              </w:rPr>
              <w:t>do nomenklatury producenta)  (podać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Maksymalny współczynnik przyspieszenia dla obrazowania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wnoległego w jednym kierunku lub w dw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ch kierunkach jednocześnie ≥ 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4 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</w:rPr>
              <w:t xml:space="preserve">TECHNIKI REDUKCJI ARTEFAKTÓW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Korekcja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ruchowych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Technika redukcji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ruchowych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w głowie przy obrazowaniu T2 (BLADE lub Propeller lub MultiVane lub odpowiednik wg nomenklatury producenta)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Technika redukcji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ruchowych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w głowie, szyi i kończynach, występujących w kierunku poprzecznym przy obrazowaniu FLAIR / DarkFluid (BLADE lub Propeller lub  MultiVane lub odpowiednik wg nomenklatury producenta)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4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Technika redukcji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ruchowych w głowie przy obrazowaniu T1 ważonym (T1 lub/i T1 FLAIR) (BLADE lub odpowiednik wg nomenklatury producenta)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Technika redukcji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ruchowych w głowie lub/i innych anatomiach przy obrazowaniu PD (BLADE lub odpowiednik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</w:t>
            </w:r>
            <w:r>
              <w:rPr>
                <w:rStyle w:val="Domylnaczcionkaakapitu1"/>
                <w:sz w:val="22"/>
                <w:szCs w:val="22"/>
              </w:rPr>
              <w:t>wg nomenklatury producenta)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Możliwość dowolnego przesuwu i obrotu mająca na celu tłumienie sygnału tkanki i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związanych z dopływem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Technika zmniejszająca ilość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z przepływu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Zoptymalizowane zbieranie danych czasowych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</w:t>
            </w:r>
            <w:r>
              <w:rPr>
                <w:rStyle w:val="Domylnaczcionkaakapitu1"/>
                <w:sz w:val="22"/>
                <w:szCs w:val="22"/>
              </w:rPr>
              <w:t>i kolejność uśredniania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Kolejność kodowania fazy monitorowana ruchami oddechowymi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Bramkowanie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Bramkowanie oddechowe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Bramkowanie oddechowe retrospektywne.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Bramkowanie EKG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Bramkowanie EKG retrospektywne.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Bramkowanie wsteczne (z prospektywną aktualizacją w czasie rzeczywistym)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Bramkowanie i wyzwalanie możliwe przy użyciu pulsoksymetru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Presaturacja przestrzenna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Eliminacja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powstałych na styku tkanki miękkiej i powietrza (tzw. „</w:t>
            </w:r>
            <w:r w:rsidRPr="007A682E">
              <w:rPr>
                <w:rStyle w:val="Domylnaczcionkaakapitu1"/>
                <w:sz w:val="22"/>
                <w:szCs w:val="22"/>
              </w:rPr>
              <w:t>susceptibility artifacts</w:t>
            </w:r>
            <w:r>
              <w:rPr>
                <w:rStyle w:val="Domylnaczcionkaakapitu1"/>
                <w:sz w:val="22"/>
                <w:szCs w:val="22"/>
              </w:rPr>
              <w:t xml:space="preserve">”) w badaniu DWI głowy przy użyciu algorytmu PROPELLER lub algorytmu podobnego wg nomenklatury producenta.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  <w:lang w:val="de-DE"/>
              </w:rPr>
              <w:t>TECHNIKI SPEKTRALNEJ SATURACJI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Częstotliwościowo selektywna saturacja tłuszczu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Częstotliwościowo selektywna saturacja wody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028E6" w:rsidRDefault="00DF42CB" w:rsidP="000028E6">
            <w:pPr>
              <w:pStyle w:val="Akapitzlist"/>
              <w:numPr>
                <w:ilvl w:val="0"/>
                <w:numId w:val="33"/>
              </w:numPr>
              <w:rPr>
                <w:b/>
                <w:bCs/>
                <w:sz w:val="28"/>
                <w:szCs w:val="28"/>
              </w:rPr>
            </w:pPr>
            <w:r w:rsidRPr="000028E6">
              <w:rPr>
                <w:rStyle w:val="Domylnaczcionkaakapitu1"/>
                <w:b/>
                <w:bCs/>
                <w:sz w:val="28"/>
                <w:szCs w:val="28"/>
              </w:rPr>
              <w:t>SEKWENCJE</w:t>
            </w:r>
          </w:p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es-ES_tradnl"/>
              </w:rPr>
              <w:t>Spin Echo (SE)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en-US"/>
              </w:rPr>
              <w:t>Inversion Recovery (IR)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en-US"/>
              </w:rPr>
              <w:t>Gradient Echo (GRE)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EPI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2D i 3D SPGR, FLASH, T1-FFE lub odpowiednik (podać nazwę oferowanego rozwiązania)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2D i 3D GRASS, FISP, FFE lub odpowiednik wg nomenklatury producenta (podać nazwę oferowanego rozwiązania)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2D i 3D Fast GRE z impulsami preparacyjnymi (TurboFLASH, MPGRASS, TFE lub odpowiednik) (podać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Szybkie 3D GRE z quick fat saturation (tj. tylko jeden impuls saturacji tłuszczu na cykl kodowania 3D) dla wysokorozdzielczego obrazowania 3D w obszarze brzucha przy zatrzymanym oddechu (VIBE, LAVA, THRIVE lub odpowiednik wg nomenklatury producenta) (podać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2D i 3D GRE z full transverse rephasing (TrueFISP, Balanced FFE, FIESTA lub odpowiednik) (podać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2D i 3D GRE z full transverse rephasing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</w:t>
            </w:r>
            <w:r>
              <w:rPr>
                <w:rStyle w:val="Domylnaczcionkaakapitu1"/>
                <w:sz w:val="22"/>
                <w:szCs w:val="22"/>
              </w:rPr>
              <w:t>w kombinacji ze spektralną saturacją tłuszczu (TrueFISP with Fat Saturation, 3D FatSat FIESTA lub odpowiednik) (podać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7A682E" w:rsidRDefault="00DF42CB">
            <w:pPr>
              <w:rPr>
                <w:lang w:val="en-US"/>
              </w:rPr>
            </w:pPr>
            <w:r>
              <w:rPr>
                <w:rStyle w:val="Domylnaczcionkaakapitu1"/>
                <w:sz w:val="22"/>
                <w:szCs w:val="22"/>
                <w:lang w:val="en-US"/>
              </w:rPr>
              <w:t>Turbo Spin Echo, Fast Spin Echo (TSE, FSE).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en-US"/>
              </w:rPr>
              <w:t>Multi-Shot.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 w:rsidRPr="007A682E">
              <w:rPr>
                <w:rStyle w:val="Domylnaczcionkaakapitu1"/>
                <w:sz w:val="22"/>
                <w:szCs w:val="22"/>
              </w:rPr>
              <w:t>Single-Shot (poda</w:t>
            </w:r>
            <w:r>
              <w:rPr>
                <w:rStyle w:val="Domylnaczcionkaakapitu1"/>
                <w:sz w:val="22"/>
                <w:szCs w:val="22"/>
              </w:rPr>
              <w:t>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Turbo IR (podać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Sekwencje do obrazowania zależnego od podatności tkanek na magnetyzację – „</w:t>
            </w:r>
            <w:r w:rsidRPr="007A682E">
              <w:rPr>
                <w:rStyle w:val="Domylnaczcionkaakapitu1"/>
                <w:sz w:val="22"/>
                <w:szCs w:val="22"/>
              </w:rPr>
              <w:t>susceptibility weighted imaging</w:t>
            </w:r>
            <w:r>
              <w:rPr>
                <w:rStyle w:val="Domylnaczcionkaakapitu1"/>
                <w:sz w:val="22"/>
                <w:szCs w:val="22"/>
              </w:rPr>
              <w:t>” (SWI lub SWAN lub odpowiednik wg nomenklatury producenta).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Sekwencja pozwalająca na uzyskanie podczas jednej akwizycji czterech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 w:rsidRPr="007A682E">
              <w:rPr>
                <w:rStyle w:val="Domylnaczcionkaakapitu1"/>
                <w:sz w:val="22"/>
                <w:szCs w:val="22"/>
              </w:rPr>
              <w:t xml:space="preserve">w : in-phase, out-of-phase, water-only, fat-only typu IDEAL, DIXON . </w:t>
            </w:r>
            <w:r>
              <w:rPr>
                <w:rStyle w:val="Domylnaczcionkaakapitu1"/>
                <w:sz w:val="22"/>
                <w:szCs w:val="22"/>
                <w:lang w:val="en-US"/>
              </w:rPr>
              <w:t>(poda</w:t>
            </w:r>
            <w:r>
              <w:rPr>
                <w:rStyle w:val="Domylnaczcionkaakapitu1"/>
                <w:sz w:val="22"/>
                <w:szCs w:val="22"/>
              </w:rPr>
              <w:t>ć nazwę oferowanego rozwiązania).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21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jwymiarowe wysokorozdzielcze sekwencje izotropowe (rozdzielczość izotropowa &lt; 1 mm.), pozwalające na uzyskanie w postprocessingu 3D rekonstrukcji dowolnej płaszczyzny bez utraty jakości, obsługujące obrazowanie waż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one parametrami t2, FLAIR i PD, mo</w:t>
            </w:r>
            <w:r>
              <w:rPr>
                <w:rStyle w:val="Domylnaczcionkaakapitu1"/>
                <w:sz w:val="22"/>
                <w:szCs w:val="22"/>
              </w:rPr>
              <w:t>żliwe do zastosowania w badaniach zar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wno głowy jak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>i innych obszar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ciała (SPACE lub CUBE lub odpowiednio wg nomenklatury producenta).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Wysokorozdzielcze wieloechowe T2-zależne sekwencje do badania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 xml:space="preserve">łupa (2D/3D MERGE lub odpowiednik wg nomenklatury producenta).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44404">
            <w:pPr>
              <w:pStyle w:val="Akapitzlist"/>
              <w:numPr>
                <w:ilvl w:val="0"/>
                <w:numId w:val="33"/>
              </w:numPr>
              <w:rPr>
                <w:b/>
                <w:bCs/>
                <w:sz w:val="28"/>
                <w:szCs w:val="28"/>
              </w:rPr>
            </w:pPr>
            <w:r>
              <w:rPr>
                <w:rStyle w:val="Domylnaczcionkaakapitu1"/>
                <w:b/>
                <w:bCs/>
                <w:sz w:val="28"/>
                <w:szCs w:val="28"/>
              </w:rPr>
              <w:t>PARAMETRY AKWIZYCYJNE</w:t>
            </w:r>
          </w:p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Maksymalna wartość FOV (statycznego)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w płaszczyźnie X/Y  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≥  </w:t>
            </w:r>
            <w:r>
              <w:rPr>
                <w:rStyle w:val="Domylnaczcionkaakapitu1"/>
                <w:sz w:val="22"/>
                <w:szCs w:val="22"/>
              </w:rPr>
              <w:t>50 cm.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Maksymalna wartość FOV (statycznego) wzdłuż osi Z 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≥  </w:t>
            </w:r>
            <w:r>
              <w:rPr>
                <w:rStyle w:val="Domylnaczcionkaakapitu1"/>
                <w:sz w:val="22"/>
                <w:szCs w:val="22"/>
              </w:rPr>
              <w:t>45 cm.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Min. FOV ≤ 1,0 cm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Matryca akwizycyjna co najmniej 1024 x 1024, bez interpolacji (podać rozdzielczość matrycy).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Min. grubość warstwy (skany 2D) ≤ 0,5 mm.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Min. grubość warstwy (skany 3D) ≤ 0,1 mm.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EPI: min TR dla matrycy 256 x 256 ≤ 10 ms.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EPI: min TE dla matrycy 256 x 256 ≤ 2,7 ms.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3D Gradient Echo: min. TR dla matrycy 256 x 256 ≤ 1,0 ms.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3D Gradient Echo: min. TE dla matrycy 256 x 256 ≤ 0,35 ms.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444404" w:rsidRDefault="00DF42CB" w:rsidP="00444404">
            <w:pPr>
              <w:pStyle w:val="Akapitzlist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 w:rsidRPr="00444404">
              <w:rPr>
                <w:rStyle w:val="Domylnaczcionkaakapitu1"/>
                <w:b/>
                <w:bCs/>
                <w:sz w:val="28"/>
                <w:szCs w:val="28"/>
              </w:rPr>
              <w:lastRenderedPageBreak/>
              <w:t>KONSOLA OPERATORSKA</w:t>
            </w:r>
          </w:p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Komputer sterujący (procesor, system operacyjny, pamięć RAM, HD, nagrywarka CD/DVD).</w:t>
            </w:r>
          </w:p>
          <w:p w:rsidR="007D3DFE" w:rsidRDefault="007D3DFE" w:rsidP="004E66AD">
            <w:r w:rsidRPr="007D3DFE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 xml:space="preserve">Zamawiający </w:t>
            </w:r>
            <w:r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 xml:space="preserve">dopuszcza </w:t>
            </w:r>
            <w:r w:rsidRPr="007D3DFE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lang w:eastAsia="en-US"/>
              </w:rPr>
              <w:t>system z archiwizacj</w:t>
            </w:r>
            <w:r w:rsidR="004E66AD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lang w:eastAsia="en-US"/>
              </w:rPr>
              <w:t>ą</w:t>
            </w:r>
            <w:r w:rsidRPr="007D3DFE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lang w:eastAsia="en-US"/>
              </w:rPr>
              <w:t xml:space="preserve"> na DVD</w:t>
            </w:r>
            <w:r w:rsidRPr="007D3DFE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 xml:space="preserve"> – </w:t>
            </w:r>
            <w:r w:rsidR="004E66AD" w:rsidRPr="004E66AD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odpowiedź na pyt. 1</w:t>
            </w:r>
            <w:r w:rsidR="004E66AD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99</w:t>
            </w:r>
            <w:r w:rsidR="004E66AD" w:rsidRPr="004E66AD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Ilość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archiwizowana na HD w matrycy 256 x 256 bez kompresji &gt; 110 000.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Archiwizacja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na dyskach CD-R i/lub DVD z dogrywaniem przeglądarki DICOM  umożliwiającej odtwarzanie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na PC.</w:t>
            </w:r>
          </w:p>
          <w:p w:rsidR="007D3DFE" w:rsidRDefault="004E66AD">
            <w:r w:rsidRPr="007D3DFE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 xml:space="preserve">Zamawiający </w:t>
            </w:r>
            <w:r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 xml:space="preserve">dopuszcza </w:t>
            </w:r>
            <w:r w:rsidRPr="007D3DFE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lang w:eastAsia="en-US"/>
              </w:rPr>
              <w:t>system z archiwizacj</w:t>
            </w:r>
            <w:r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lang w:eastAsia="en-US"/>
              </w:rPr>
              <w:t>ą</w:t>
            </w:r>
            <w:r w:rsidRPr="007D3DFE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lang w:eastAsia="en-US"/>
              </w:rPr>
              <w:t xml:space="preserve"> na DVD</w:t>
            </w:r>
            <w:r w:rsidRPr="007D3DFE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 xml:space="preserve"> – </w:t>
            </w:r>
            <w:r w:rsidRPr="004E66AD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odpowiedź na pyt. 1</w:t>
            </w:r>
            <w:r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99</w:t>
            </w:r>
            <w:r w:rsidRPr="004E66AD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Komputer obrazowy (procesor, system operacyjny, pamięć </w:t>
            </w:r>
            <w:r>
              <w:rPr>
                <w:rStyle w:val="Domylnaczcionkaakapitu1"/>
                <w:sz w:val="22"/>
                <w:szCs w:val="22"/>
                <w:lang w:val="de-DE"/>
              </w:rPr>
              <w:t>RAM).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Matryca rekonstrukcyjna:min. 1024x1024.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Szybkość rekonstrukcji dla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w matrycy 256 x 256 przy 100% FOV &gt; 10000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w/s.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b/>
                <w:bCs/>
                <w:sz w:val="22"/>
                <w:szCs w:val="22"/>
              </w:rPr>
              <w:t>Monitor/monitory: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Monitor/monitory w technologii LCD.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Przekątna monitora Min. 19”.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Matryca monitora min. 1280 x 1024.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444404" w:rsidRDefault="00DF42CB" w:rsidP="00444404">
            <w:pPr>
              <w:pStyle w:val="Akapitzlist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 w:rsidRPr="00444404">
              <w:rPr>
                <w:rStyle w:val="Domylnaczcionkaakapitu1"/>
                <w:b/>
                <w:bCs/>
                <w:sz w:val="28"/>
                <w:szCs w:val="28"/>
              </w:rPr>
              <w:t>OPROGRAMOWANIE KONSOLI OPERATORSKIEJ</w:t>
            </w:r>
          </w:p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Kompletne protokoły badań, 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 w:rsidRPr="007A682E">
              <w:rPr>
                <w:rStyle w:val="Domylnaczcionkaakapitu1"/>
                <w:sz w:val="22"/>
                <w:szCs w:val="22"/>
              </w:rPr>
              <w:t>re mo</w:t>
            </w:r>
            <w:r>
              <w:rPr>
                <w:rStyle w:val="Domylnaczcionkaakapitu1"/>
                <w:sz w:val="22"/>
                <w:szCs w:val="22"/>
              </w:rPr>
              <w:t>żna wybrać jednym kliknięciem myszy.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Automatyczny wyb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r najlepiej przystosowanej cewki i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cewki dla każdego badania zapewniający najlepszy stosunek sygnału do szumu dla najlepszej jakości obrazu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Możliwość użycia kombinacji cewek a nawet kombinacji poszczeg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lnych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tych cewek w celu zwiększenia jakości obrazu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Możliwość kopiowania wszystkich parametr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badań z poprzednich skan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do nowo pozyskiwanych zestaw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danych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Możliwość szybkiego i łatwego powtarzania badań poprzez zdefiniowanie anatomicznych punkt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charakterystycznych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Pakiet asystencki, 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ry wskazuje nieprawidłowe ustawienie parametr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badania i możliwe sposoby ich poprawy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Wykresy time-intensity dla badań z kontrastem.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fr-FR"/>
              </w:rPr>
              <w:t xml:space="preserve">MPR.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MIP.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Rekonstrukcje 3D.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Rekonstrukcje SSD.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Podstawowy pakiet oceny 2D dla MR.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Analiza wynik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protonowej spektroskopii MR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zgu dla SVS i CSI.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Aplikacja na konsoli operatorskiej do zaawansowanej analizy badań perfuzji – możliwość obliczenia i generowania map CBF, CBV, MTT, TTP dla każdego voxela w trybie multi-voxel (podać nazwę).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Oprogramowanie do analizy 2D i 3D tensora dyfuzji oraz wizualizacji 2D i 3D traktografii tensora dyfuzji.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automatycznego łączenia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z badań wielokrokowych układu nerwowego (głowa +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>łup) w jeden obraz całego połączonego obszaru bez udział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u operatora.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Ilościowa analiza przepływ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umożliwiająca nieinwazyjne pomiary przepływu krwi lub przepływ płynu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zgowo-rdzeniowego w trzech kierunkach.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442DEB" w:rsidRDefault="00DF42CB" w:rsidP="00442DEB">
            <w:pPr>
              <w:pStyle w:val="Akapitzlist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 w:rsidRPr="00442DEB">
              <w:rPr>
                <w:rStyle w:val="Domylnaczcionkaakapitu1"/>
                <w:b/>
                <w:bCs/>
                <w:sz w:val="28"/>
                <w:szCs w:val="28"/>
              </w:rPr>
              <w:t>PRACA W SIECI KONSOLI OPERATORSKIEJ</w:t>
            </w:r>
          </w:p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 w:rsidRPr="00442DEB">
              <w:rPr>
                <w:rStyle w:val="Domylnaczcionkaakapitu1"/>
                <w:sz w:val="22"/>
                <w:szCs w:val="22"/>
              </w:rPr>
              <w:t>DICOM 3.0 – SEND/RECEIVE.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 w:rsidRPr="00442DEB">
              <w:rPr>
                <w:rStyle w:val="Domylnaczcionkaakapitu1"/>
                <w:sz w:val="22"/>
                <w:szCs w:val="22"/>
              </w:rPr>
              <w:t>DICOM 3.0 – QUERY/RETRIEVE.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DICOM 3.0 – DICOM PRINT.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  <w:lang w:val="en-US"/>
              </w:rPr>
              <w:t>DICOM 3.0 – Storage Commitment.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DICOM 3.0 – </w:t>
            </w:r>
            <w:r>
              <w:rPr>
                <w:rStyle w:val="Domylnaczcionkaakapitu1"/>
                <w:sz w:val="22"/>
                <w:szCs w:val="22"/>
                <w:lang w:val="en-US"/>
              </w:rPr>
              <w:t>Modality Worklist.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3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 xml:space="preserve">DICOM3.0 – 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MPPS.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both"/>
            </w:pPr>
            <w:r>
              <w:rPr>
                <w:rStyle w:val="Domylnaczcionkaakapitu1"/>
                <w:sz w:val="22"/>
                <w:szCs w:val="22"/>
              </w:rPr>
              <w:t xml:space="preserve">Integracja z systemem informatycznym szpitala PACS, RIS oraz serwerem aplikacyjnym Zamawiającego, </w:t>
            </w:r>
            <w:r w:rsidRPr="001E66C3">
              <w:rPr>
                <w:rStyle w:val="Domylnaczcionkaakapitu1"/>
                <w:sz w:val="22"/>
                <w:szCs w:val="22"/>
              </w:rPr>
              <w:t>robotami do nagrywania pyt.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9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2E75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sz w:val="22"/>
                <w:szCs w:val="22"/>
              </w:rPr>
              <w:t>4</w:t>
            </w:r>
            <w:r>
              <w:rPr>
                <w:rStyle w:val="Domylnaczcionkaakapitu1"/>
              </w:rPr>
              <w:t xml:space="preserve"> licencje RIS zgodne z posiadanym oprogramowaniem przez Zamawiającego do każdej z konsol lekarskich i stacji technika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/>
        </w:tc>
      </w:tr>
      <w:tr w:rsidR="00DF42CB" w:rsidTr="00442F0C">
        <w:trPr>
          <w:trHeight w:val="114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D1D" w:rsidRPr="00B4287F" w:rsidRDefault="00DF42CB" w:rsidP="00C2784A">
            <w:pPr>
              <w:rPr>
                <w:rFonts w:cs="Times New Roman"/>
                <w:sz w:val="22"/>
                <w:szCs w:val="22"/>
              </w:rPr>
            </w:pPr>
            <w:r w:rsidRPr="00B4287F">
              <w:rPr>
                <w:rFonts w:eastAsia="Times New Roman" w:cs="Times New Roman"/>
              </w:rPr>
              <w:t>Możliwość zainstalowania aplikacji systemu RIS posiadanego przez zamawiającego na konsoli technika lub dodatkowe stanowisko PC dla systemu RIS -1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Tak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442DEB" w:rsidRDefault="00DF42CB" w:rsidP="0079497F">
            <w:pPr>
              <w:pStyle w:val="Akapitzlist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 w:rsidRPr="00442DEB">
              <w:rPr>
                <w:rStyle w:val="Domylnaczcionkaakapitu1"/>
                <w:b/>
                <w:bCs/>
                <w:sz w:val="28"/>
                <w:szCs w:val="28"/>
              </w:rPr>
              <w:t>KO</w:t>
            </w:r>
            <w:r>
              <w:rPr>
                <w:rStyle w:val="Domylnaczcionkaakapitu1"/>
                <w:b/>
                <w:bCs/>
                <w:sz w:val="28"/>
                <w:szCs w:val="28"/>
              </w:rPr>
              <w:t>NSOLE POSTPROCESSINGOWE (serwer</w:t>
            </w:r>
            <w:r w:rsidRPr="00442DEB">
              <w:rPr>
                <w:rStyle w:val="Domylnaczcionkaakapitu1"/>
                <w:b/>
                <w:bCs/>
                <w:sz w:val="28"/>
                <w:szCs w:val="28"/>
              </w:rPr>
              <w:t xml:space="preserve">, stacje lekarskie) </w:t>
            </w:r>
          </w:p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pPr>
              <w:rPr>
                <w:rStyle w:val="Domylnaczcionkaakapitu1"/>
                <w:szCs w:val="22"/>
              </w:rPr>
            </w:pPr>
            <w:r w:rsidRPr="00B4287F">
              <w:rPr>
                <w:rStyle w:val="Domylnaczcionkaakapitu1"/>
                <w:szCs w:val="22"/>
              </w:rPr>
              <w:t>Zaoferowanie nowego serwera aplikacyjnego lub adaptacja/rozbudowa serwera aplikacyjnego posiadanego przez Zamawiającego.</w:t>
            </w:r>
          </w:p>
          <w:p w:rsidR="00DF42CB" w:rsidRPr="00B4287F" w:rsidRDefault="00DF42CB" w:rsidP="0079497F">
            <w:pPr>
              <w:jc w:val="both"/>
            </w:pPr>
            <w:r w:rsidRPr="00B4287F">
              <w:rPr>
                <w:rStyle w:val="Domylnaczcionkaakapitu1"/>
                <w:szCs w:val="22"/>
                <w:lang w:val="de-DE"/>
              </w:rPr>
              <w:t>Serwer umo</w:t>
            </w:r>
            <w:r w:rsidRPr="00B4287F">
              <w:rPr>
                <w:rStyle w:val="Domylnaczcionkaakapitu1"/>
                <w:szCs w:val="22"/>
              </w:rPr>
              <w:t>żliwia jednoczesną pracę dla min. 10 użytkownik</w:t>
            </w:r>
            <w:r w:rsidRPr="00B4287F">
              <w:rPr>
                <w:rStyle w:val="Domylnaczcionkaakapitu1"/>
                <w:szCs w:val="22"/>
                <w:lang w:val="es-ES_tradnl"/>
              </w:rPr>
              <w:t>ó</w:t>
            </w:r>
            <w:r w:rsidRPr="00B4287F">
              <w:rPr>
                <w:rStyle w:val="Domylnaczcionkaakapitu1"/>
                <w:szCs w:val="22"/>
              </w:rPr>
              <w:t>w.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 xml:space="preserve">TAK, opisać </w:t>
            </w:r>
            <w:r w:rsidRPr="00B4287F">
              <w:rPr>
                <w:rStyle w:val="Domylnaczcionkaakapitu1"/>
                <w:szCs w:val="22"/>
                <w:lang w:val="it-IT"/>
              </w:rPr>
              <w:t>spos</w:t>
            </w:r>
            <w:r w:rsidRPr="00B4287F">
              <w:rPr>
                <w:rStyle w:val="Domylnaczcionkaakapitu1"/>
                <w:szCs w:val="22"/>
                <w:lang w:val="es-ES_tradnl"/>
              </w:rPr>
              <w:t>ó</w:t>
            </w:r>
            <w:r w:rsidRPr="00B4287F">
              <w:rPr>
                <w:rStyle w:val="Domylnaczcionkaakapitu1"/>
                <w:szCs w:val="22"/>
              </w:rPr>
              <w:t>b realizacji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W przypadku adaptacji istniejącego serwera aplikacyjnego, możliwość wykorzystania licencji aplikacji CT/MR posiadanych przez Zamawiającego z koniecznością uzupełnienia do ilości podanych poniżej dla poszczeg</w:t>
            </w:r>
            <w:r w:rsidRPr="00B4287F">
              <w:rPr>
                <w:rStyle w:val="Domylnaczcionkaakapitu1"/>
                <w:szCs w:val="22"/>
                <w:lang w:val="es-ES_tradnl"/>
              </w:rPr>
              <w:t>ó</w:t>
            </w:r>
            <w:r w:rsidRPr="00B4287F">
              <w:rPr>
                <w:rStyle w:val="Domylnaczcionkaakapitu1"/>
                <w:szCs w:val="22"/>
              </w:rPr>
              <w:t>lnych aplikacji/funkcjonalności.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31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Minimalne parametry serwera: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obudowa serwera do zabudowy w szafie RACK 19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liczba procesor</w:t>
            </w:r>
            <w:r w:rsidRPr="000A1D1D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A1D1D">
              <w:rPr>
                <w:rStyle w:val="Domylnaczcionkaakapitu1"/>
                <w:sz w:val="20"/>
                <w:szCs w:val="20"/>
                <w:lang w:val="da-DK"/>
              </w:rPr>
              <w:t>w: min 2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pamięć RAM: min. 128 GB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wbudowana macierz  w konfiguracji RAID Level 5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pojemność macierzy: min. 5 TB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redundantne zasilanie typu Hot-plug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napęd optyczny: DVD RW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klawiatura, mysz</w:t>
            </w:r>
          </w:p>
          <w:p w:rsidR="00DF42CB" w:rsidRPr="00B4287F" w:rsidRDefault="00DF42CB" w:rsidP="0079497F">
            <w:pPr>
              <w:pStyle w:val="Akapitzlist"/>
              <w:widowControl/>
              <w:numPr>
                <w:ilvl w:val="0"/>
                <w:numId w:val="13"/>
              </w:numPr>
              <w:spacing w:line="240" w:lineRule="auto"/>
              <w:rPr>
                <w:szCs w:val="22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 xml:space="preserve">możliwość jednoczesnego przetwarzania min. 45 000 warstw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B4287F" w:rsidRDefault="00DF42CB" w:rsidP="0079497F">
            <w:pPr>
              <w:rPr>
                <w:szCs w:val="22"/>
              </w:rPr>
            </w:pPr>
          </w:p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Tak, Podać parametry konfiguracji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System musi pracować w oparciu o model licencji pływających, umożliwiając zainstalowanie oprogramowania klienckiego na dowolnej liczbie stacji klienckich.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807FEF">
        <w:trPr>
          <w:trHeight w:val="118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Trzy stanowiska lekarskie trzymonitorowe, każde wyposażone w:</w:t>
            </w:r>
          </w:p>
          <w:p w:rsidR="00807FEF" w:rsidRPr="00807FEF" w:rsidRDefault="00DF42CB" w:rsidP="00807FEF">
            <w:pPr>
              <w:pStyle w:val="Akapitzlist"/>
              <w:widowControl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 xml:space="preserve">2 kolorowe monitory diagnostyczne, każdy </w:t>
            </w:r>
            <w:r w:rsidR="000A1D1D">
              <w:rPr>
                <w:rStyle w:val="Domylnaczcionkaakapitu1"/>
                <w:sz w:val="20"/>
                <w:szCs w:val="20"/>
              </w:rPr>
              <w:t xml:space="preserve">                </w:t>
            </w:r>
            <w:r w:rsidRPr="000A1D1D">
              <w:rPr>
                <w:rStyle w:val="Domylnaczcionkaakapitu1"/>
                <w:sz w:val="20"/>
                <w:szCs w:val="20"/>
              </w:rPr>
              <w:t>o min. przekątnej 24” i rozdzielczości nie mniejszej niż 1920 x 1200 pikseli, z</w:t>
            </w:r>
            <w:r w:rsidRPr="000A1D1D">
              <w:rPr>
                <w:sz w:val="20"/>
                <w:szCs w:val="20"/>
              </w:rPr>
              <w:t>godnie</w:t>
            </w:r>
            <w:r w:rsidR="000A1D1D">
              <w:rPr>
                <w:sz w:val="20"/>
                <w:szCs w:val="20"/>
              </w:rPr>
              <w:t xml:space="preserve">               </w:t>
            </w:r>
            <w:r w:rsidRPr="000A1D1D">
              <w:rPr>
                <w:sz w:val="20"/>
                <w:szCs w:val="20"/>
              </w:rPr>
              <w:t xml:space="preserve"> </w:t>
            </w:r>
            <w:r w:rsidRPr="000A1D1D">
              <w:rPr>
                <w:sz w:val="20"/>
                <w:szCs w:val="20"/>
              </w:rPr>
              <w:lastRenderedPageBreak/>
              <w:t xml:space="preserve">z aktualnie obowiązującym Rozporządzeniem Ministra Zdrowia dla stanowisk opisowych dla </w:t>
            </w:r>
            <w:r w:rsidRPr="00807FEF">
              <w:rPr>
                <w:sz w:val="20"/>
                <w:szCs w:val="20"/>
              </w:rPr>
              <w:t xml:space="preserve">TK </w:t>
            </w:r>
            <w:r w:rsidR="00807FEF" w:rsidRPr="00807FEF">
              <w:rPr>
                <w:rFonts w:cs="Arial"/>
                <w:sz w:val="20"/>
                <w:szCs w:val="20"/>
              </w:rPr>
              <w:t>m.in.:</w:t>
            </w:r>
          </w:p>
          <w:p w:rsidR="00807FEF" w:rsidRPr="00807FEF" w:rsidRDefault="00807FEF" w:rsidP="00807FEF">
            <w:pPr>
              <w:pStyle w:val="Akapitzlist"/>
              <w:ind w:left="653"/>
              <w:rPr>
                <w:sz w:val="20"/>
                <w:szCs w:val="20"/>
              </w:rPr>
            </w:pPr>
            <w:r w:rsidRPr="00807FEF">
              <w:rPr>
                <w:sz w:val="20"/>
                <w:szCs w:val="20"/>
              </w:rPr>
              <w:t>- rozdzielczość min. 1 MPx</w:t>
            </w:r>
          </w:p>
          <w:p w:rsidR="00807FEF" w:rsidRPr="00807FEF" w:rsidRDefault="00807FEF" w:rsidP="00807FEF">
            <w:pPr>
              <w:pStyle w:val="Akapitzlist"/>
              <w:ind w:left="653"/>
              <w:rPr>
                <w:sz w:val="20"/>
                <w:szCs w:val="20"/>
              </w:rPr>
            </w:pPr>
            <w:r w:rsidRPr="00807FEF">
              <w:rPr>
                <w:sz w:val="20"/>
                <w:szCs w:val="20"/>
              </w:rPr>
              <w:t xml:space="preserve">- </w:t>
            </w:r>
            <w:r w:rsidRPr="00807FEF">
              <w:rPr>
                <w:rFonts w:cs="Arial"/>
                <w:sz w:val="20"/>
                <w:szCs w:val="20"/>
              </w:rPr>
              <w:t xml:space="preserve"> luminancja min. 200 cd/m</w:t>
            </w:r>
            <w:r w:rsidRPr="00807FEF">
              <w:rPr>
                <w:rFonts w:cs="Arial"/>
                <w:sz w:val="20"/>
                <w:szCs w:val="20"/>
                <w:vertAlign w:val="superscript"/>
              </w:rPr>
              <w:t>2</w:t>
            </w:r>
          </w:p>
          <w:p w:rsidR="00807FEF" w:rsidRPr="00807FEF" w:rsidRDefault="00807FEF" w:rsidP="00807FEF">
            <w:pPr>
              <w:pStyle w:val="Akapitzlist"/>
              <w:ind w:left="653"/>
              <w:rPr>
                <w:rFonts w:cs="Arial"/>
                <w:sz w:val="20"/>
                <w:szCs w:val="20"/>
              </w:rPr>
            </w:pPr>
            <w:r w:rsidRPr="00807FEF">
              <w:rPr>
                <w:rFonts w:cs="Arial"/>
                <w:sz w:val="20"/>
                <w:szCs w:val="20"/>
              </w:rPr>
              <w:t>-  kontrast min. 250/1</w:t>
            </w:r>
          </w:p>
          <w:p w:rsidR="00807FEF" w:rsidRPr="00807FEF" w:rsidRDefault="00807FEF" w:rsidP="00807FEF">
            <w:pPr>
              <w:pStyle w:val="Akapitzlist"/>
              <w:ind w:left="653"/>
              <w:rPr>
                <w:rFonts w:cs="Arial"/>
                <w:sz w:val="20"/>
                <w:szCs w:val="20"/>
              </w:rPr>
            </w:pPr>
            <w:r w:rsidRPr="00807FEF">
              <w:rPr>
                <w:rFonts w:cs="Arial"/>
                <w:sz w:val="20"/>
                <w:szCs w:val="20"/>
              </w:rPr>
              <w:t>- wyświetlanie zgodne ze standardem DICOM</w:t>
            </w:r>
          </w:p>
          <w:p w:rsidR="00807FEF" w:rsidRPr="005B6C15" w:rsidRDefault="00807FEF" w:rsidP="00807FEF">
            <w:pPr>
              <w:pStyle w:val="Akapitzlist"/>
              <w:ind w:left="653"/>
              <w:rPr>
                <w:rFonts w:cs="Arial"/>
                <w:sz w:val="20"/>
                <w:szCs w:val="20"/>
              </w:rPr>
            </w:pPr>
            <w:r w:rsidRPr="00807FEF">
              <w:rPr>
                <w:sz w:val="20"/>
                <w:szCs w:val="20"/>
              </w:rPr>
              <w:t>- zestaw do kalibracji monitorów – czujnik (dopuszcza się wbudowany) i oprogramowanie.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 xml:space="preserve">1 monitor opisowy o min. przekątnej min. 19” i rozdzielczości nie mniejszej niż 1280 </w:t>
            </w:r>
            <w:r w:rsidR="000A1D1D">
              <w:rPr>
                <w:rStyle w:val="Domylnaczcionkaakapitu1"/>
                <w:sz w:val="20"/>
                <w:szCs w:val="20"/>
              </w:rPr>
              <w:t xml:space="preserve">                </w:t>
            </w:r>
            <w:r w:rsidRPr="000A1D1D">
              <w:rPr>
                <w:rStyle w:val="Domylnaczcionkaakapitu1"/>
                <w:sz w:val="20"/>
                <w:szCs w:val="20"/>
              </w:rPr>
              <w:t>x 1024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4"/>
              </w:numPr>
              <w:spacing w:line="240" w:lineRule="auto"/>
              <w:rPr>
                <w:rStyle w:val="Domylnaczcionkaakapitu1"/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 xml:space="preserve">Komputer PC, wyposażony w: min. 8 GB RAM, dysk HDD min. 250 GB, napęd CD/DVD, interfejs LAN 1 Gb, system Windows 10 lub nowszy, </w:t>
            </w:r>
          </w:p>
          <w:p w:rsidR="00DF42CB" w:rsidRPr="000A1D1D" w:rsidRDefault="00DF42CB" w:rsidP="0079497F">
            <w:pPr>
              <w:pStyle w:val="Akapitzlist"/>
              <w:widowControl/>
              <w:numPr>
                <w:ilvl w:val="0"/>
                <w:numId w:val="14"/>
              </w:numPr>
              <w:spacing w:line="240" w:lineRule="auto"/>
              <w:rPr>
                <w:sz w:val="20"/>
                <w:szCs w:val="20"/>
              </w:rPr>
            </w:pPr>
            <w:r w:rsidRPr="000A1D1D">
              <w:rPr>
                <w:rStyle w:val="Domylnaczcionkaakapitu1"/>
                <w:sz w:val="20"/>
                <w:szCs w:val="20"/>
              </w:rPr>
              <w:t>laserowa drukarka sieciowa do drukowania wynik</w:t>
            </w:r>
            <w:r w:rsidRPr="000A1D1D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A1D1D">
              <w:rPr>
                <w:rStyle w:val="Domylnaczcionkaakapitu1"/>
                <w:sz w:val="20"/>
                <w:szCs w:val="20"/>
              </w:rPr>
              <w:t>w badań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lastRenderedPageBreak/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Serwisowanie, monitorowanie systemu oraz dokonywanie aktualizacji oprogramowania zdalnie przez Internet przy wykorzystaniu szyfrowanego łącza np. łącza tunelowego VPN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0A1D1D">
            <w:r w:rsidRPr="00B4287F">
              <w:rPr>
                <w:rStyle w:val="Domylnaczcionkaakapitu1"/>
                <w:szCs w:val="22"/>
              </w:rPr>
              <w:t>Interfejs sieciowy zgodnie z</w:t>
            </w:r>
            <w:r w:rsidR="000A1D1D">
              <w:rPr>
                <w:rStyle w:val="Domylnaczcionkaakapitu1"/>
                <w:szCs w:val="22"/>
              </w:rPr>
              <w:t xml:space="preserve"> </w:t>
            </w:r>
            <w:r w:rsidRPr="00B4287F">
              <w:rPr>
                <w:rStyle w:val="Domylnaczcionkaakapitu1"/>
                <w:szCs w:val="22"/>
              </w:rPr>
              <w:t xml:space="preserve">DICOM 3.0 </w:t>
            </w:r>
            <w:r w:rsidR="000A1D1D">
              <w:rPr>
                <w:rStyle w:val="Domylnaczcionkaakapitu1"/>
                <w:szCs w:val="22"/>
              </w:rPr>
              <w:t xml:space="preserve">                          </w:t>
            </w:r>
            <w:r w:rsidRPr="00B4287F">
              <w:rPr>
                <w:rStyle w:val="Domylnaczcionkaakapitu1"/>
                <w:szCs w:val="22"/>
              </w:rPr>
              <w:t>z następującymi klasami serwisowymi:</w:t>
            </w:r>
            <w:r w:rsidRPr="00B4287F">
              <w:rPr>
                <w:rStyle w:val="Domylnaczcionkaakapitu1"/>
                <w:rFonts w:ascii="Arial Unicode MS" w:hAnsi="Arial Unicode MS"/>
                <w:szCs w:val="22"/>
              </w:rPr>
              <w:br/>
            </w:r>
            <w:r w:rsidRPr="00B4287F">
              <w:rPr>
                <w:rStyle w:val="Domylnaczcionkaakapitu1"/>
                <w:szCs w:val="22"/>
              </w:rPr>
              <w:t>- Send / Receive</w:t>
            </w:r>
            <w:r w:rsidRPr="00B4287F">
              <w:rPr>
                <w:rStyle w:val="Domylnaczcionkaakapitu1"/>
                <w:rFonts w:ascii="Arial Unicode MS" w:hAnsi="Arial Unicode MS"/>
                <w:szCs w:val="22"/>
              </w:rPr>
              <w:br/>
            </w:r>
            <w:r w:rsidRPr="00B4287F">
              <w:rPr>
                <w:rStyle w:val="Domylnaczcionkaakapitu1"/>
                <w:szCs w:val="22"/>
                <w:lang w:val="it-IT"/>
              </w:rPr>
              <w:t>- Basic Print</w:t>
            </w:r>
            <w:r w:rsidRPr="00B4287F">
              <w:rPr>
                <w:rStyle w:val="Domylnaczcionkaakapitu1"/>
                <w:rFonts w:ascii="Arial Unicode MS" w:hAnsi="Arial Unicode MS"/>
                <w:szCs w:val="22"/>
              </w:rPr>
              <w:br/>
            </w:r>
            <w:r w:rsidRPr="00B4287F">
              <w:rPr>
                <w:rStyle w:val="Domylnaczcionkaakapitu1"/>
                <w:szCs w:val="22"/>
                <w:lang w:val="de-DE"/>
              </w:rPr>
              <w:t xml:space="preserve">- </w:t>
            </w:r>
            <w:r w:rsidR="00BA59CD">
              <w:rPr>
                <w:rStyle w:val="Domylnaczcionkaakapitu1"/>
                <w:szCs w:val="22"/>
                <w:lang w:val="de-DE"/>
              </w:rPr>
              <w:t xml:space="preserve">Query </w:t>
            </w:r>
            <w:r w:rsidRPr="00B4287F">
              <w:rPr>
                <w:rStyle w:val="Domylnaczcionkaakapitu1"/>
                <w:szCs w:val="22"/>
                <w:lang w:val="de-DE"/>
              </w:rPr>
              <w:t>Retrieve</w:t>
            </w:r>
            <w:r w:rsidRPr="00B4287F">
              <w:rPr>
                <w:rStyle w:val="Domylnaczcionkaakapitu1"/>
                <w:rFonts w:ascii="Arial Unicode MS" w:hAnsi="Arial Unicode MS"/>
                <w:szCs w:val="22"/>
              </w:rPr>
              <w:br/>
            </w:r>
            <w:r w:rsidRPr="00B4287F">
              <w:rPr>
                <w:rStyle w:val="Domylnaczcionkaakapitu1"/>
                <w:szCs w:val="22"/>
              </w:rPr>
              <w:t>- Storage commitment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Fonts w:eastAsia="Calibri" w:cs="Calibri"/>
                <w:szCs w:val="22"/>
              </w:rPr>
              <w:t xml:space="preserve">Możliwość zainstalowania na stacjach programu RIS , PACS  oraz innych programów posiadanych  przez Zamawiającego do opisu badań TK i MR   </w:t>
            </w:r>
          </w:p>
          <w:p w:rsidR="00DF42CB" w:rsidRPr="00B4287F" w:rsidRDefault="00DF42CB" w:rsidP="0079497F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0A1D1D">
            <w:r w:rsidRPr="00B4287F">
              <w:rPr>
                <w:rStyle w:val="Domylnaczcionkaakapitu1"/>
                <w:szCs w:val="22"/>
              </w:rPr>
              <w:t>Archiwizacja obraz</w:t>
            </w:r>
            <w:r w:rsidRPr="00B4287F">
              <w:rPr>
                <w:rStyle w:val="Domylnaczcionkaakapitu1"/>
                <w:szCs w:val="22"/>
                <w:lang w:val="es-ES_tradnl"/>
              </w:rPr>
              <w:t>ó</w:t>
            </w:r>
            <w:r w:rsidRPr="00B4287F">
              <w:rPr>
                <w:rStyle w:val="Domylnaczcionkaakapitu1"/>
                <w:szCs w:val="22"/>
              </w:rPr>
              <w:t>w na dyskach CD-R i/lub DVD z dogrywaniem przeglądarki DICOM  umożliwiającej odtwarzanie obraz</w:t>
            </w:r>
            <w:r w:rsidRPr="00B4287F">
              <w:rPr>
                <w:rStyle w:val="Domylnaczcionkaakapitu1"/>
                <w:szCs w:val="22"/>
                <w:lang w:val="es-ES_tradnl"/>
              </w:rPr>
              <w:t>ó</w:t>
            </w:r>
            <w:r w:rsidRPr="00B4287F">
              <w:rPr>
                <w:rStyle w:val="Domylnaczcionkaakapitu1"/>
                <w:szCs w:val="22"/>
              </w:rPr>
              <w:t>w na PC.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>
            <w:r w:rsidRPr="00B4287F">
              <w:rPr>
                <w:rStyle w:val="Domylnaczcionkaakapitu1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B4287F" w:rsidRDefault="00DF42CB" w:rsidP="0079497F"/>
        </w:tc>
      </w:tr>
      <w:tr w:rsidR="00DF42CB" w:rsidTr="00442F0C">
        <w:trPr>
          <w:trHeight w:val="15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</w:rPr>
              <w:t>UPS-y umożliwiające podtrzymanie pracy konsoli operatorskiej i dostarczanych konsol lekarskich na czas potrzebny do prawidłowego zamknięcia systemu komputerowego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DF42CB">
        <w:trPr>
          <w:trHeight w:val="881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442DE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b/>
                <w:bCs/>
                <w:sz w:val="28"/>
                <w:szCs w:val="28"/>
              </w:rPr>
              <w:t xml:space="preserve">XIII. </w:t>
            </w:r>
            <w:r w:rsidRPr="00442DEB">
              <w:rPr>
                <w:rStyle w:val="Domylnaczcionkaakapitu1"/>
                <w:b/>
                <w:bCs/>
                <w:sz w:val="28"/>
                <w:szCs w:val="28"/>
              </w:rPr>
              <w:t xml:space="preserve">OPROGRAMOWANIE KONSOLI POSTPROCESSINGOWEJ </w:t>
            </w:r>
          </w:p>
          <w:p w:rsidR="00DF42CB" w:rsidRDefault="00DF42CB" w:rsidP="0079497F">
            <w:pPr>
              <w:pStyle w:val="Akapitzlist"/>
            </w:pPr>
            <w:r>
              <w:rPr>
                <w:rStyle w:val="Domylnaczcionkaakapitu1"/>
                <w:b/>
                <w:bCs/>
                <w:sz w:val="28"/>
                <w:szCs w:val="28"/>
              </w:rPr>
              <w:t>– jednoczesny dostęp dla co najmniej 3 użytkownik</w:t>
            </w:r>
            <w:r>
              <w:rPr>
                <w:rStyle w:val="Domylnaczcionkaakapitu1"/>
                <w:b/>
                <w:bCs/>
                <w:sz w:val="28"/>
                <w:szCs w:val="28"/>
                <w:lang w:val="es-ES_tradnl"/>
              </w:rPr>
              <w:t>ó</w:t>
            </w:r>
            <w:r>
              <w:rPr>
                <w:rStyle w:val="Domylnaczcionkaakapitu1"/>
                <w:b/>
                <w:bCs/>
                <w:sz w:val="28"/>
                <w:szCs w:val="28"/>
              </w:rPr>
              <w:t xml:space="preserve">w </w:t>
            </w:r>
          </w:p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4E64AE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Możliwość jednoczesnej edycji badań min</w:t>
            </w:r>
            <w:r w:rsidR="004E64AE">
              <w:rPr>
                <w:rStyle w:val="Domylnaczcionkaakapitu1"/>
                <w:sz w:val="22"/>
                <w:szCs w:val="22"/>
              </w:rPr>
              <w:t>.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>4 różnych pacjent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w. Przełączanie pomiędzy badaniami różnych pacjent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nie wymagające zamykania załadowanych badań.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Jednoczesna prezentacja i odczyt,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  </w:t>
            </w:r>
            <w:r>
              <w:rPr>
                <w:rStyle w:val="Domylnaczcionkaakapitu1"/>
                <w:sz w:val="22"/>
                <w:szCs w:val="22"/>
              </w:rPr>
              <w:t>z synchronizacją przestrzenną, danych obrazowych CT i MR.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Jednoczesne ładowanie min dw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ch zestaw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danych tego samego pacjenta,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wnież z różnych modalności (itp. z CT i MR).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Funkcjonalność 2D, 3D dla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</w:t>
            </w:r>
            <w:r>
              <w:rPr>
                <w:rStyle w:val="Domylnaczcionkaakapitu1"/>
                <w:sz w:val="22"/>
                <w:szCs w:val="22"/>
              </w:rPr>
              <w:t>w standardzie DICOM 3.0.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Rekonstrukcje MIP, MPR, VRT.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Pomiary geometryczne (odległości, kąty).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Zapamiętanie wykonanych pomiar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i adnotacji wraz z towarzyszącymi im informacjami w rejestrze znalezisk badania z możliwością zapisu w archiwum badania wraz z wykonanymi pomiarami i towarzyszącymi obrazami.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Wizualizacja badań</w:t>
            </w:r>
            <w:r>
              <w:rPr>
                <w:rStyle w:val="Domylnaczcionkaakapitu1"/>
                <w:sz w:val="22"/>
                <w:szCs w:val="22"/>
                <w:lang w:val="de-DE"/>
              </w:rPr>
              <w:t>: CT, MR, PET, SPECT, USG, RTG, Angiografia.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7C1945">
        <w:trPr>
          <w:trHeight w:val="106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Automatyczny import badań poprzednich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</w:t>
            </w:r>
            <w:r>
              <w:rPr>
                <w:rStyle w:val="Domylnaczcionkaakapitu1"/>
                <w:sz w:val="22"/>
                <w:szCs w:val="22"/>
              </w:rPr>
              <w:t>z archiwum PACS na potrzeby por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wnania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</w:t>
            </w:r>
            <w:r>
              <w:rPr>
                <w:rStyle w:val="Domylnaczcionkaakapitu1"/>
                <w:sz w:val="22"/>
                <w:szCs w:val="22"/>
              </w:rPr>
              <w:t>z badaniem bieżącym bez udziału użytkownika konsoli w tle.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Automatyczne załadowanie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 </w:t>
            </w:r>
            <w:r>
              <w:rPr>
                <w:rStyle w:val="Domylnaczcionkaakapitu1"/>
                <w:sz w:val="22"/>
                <w:szCs w:val="22"/>
              </w:rPr>
              <w:t>w predefiniowane segmenty.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Automatyczna synchronizacja wyświetlanych serii badania niezależna od grubości warstw. Możliwość synchronicznego wyświetlania min. 4 serii badania.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7C1945">
        <w:trPr>
          <w:trHeight w:val="1255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fuzji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z tomografii komputerowej, rezonansu magnetycznego, medycyny nuklearnej, PET i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morfologicznych MR z obrazami dyfuzyjnymi MR.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Dedykowane procedury wyświetlania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 i opracowywania badań MR: kolana,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>łupa, bioder, wątroby, prostaty, piersi, głowy, Angio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Wykresy time-intensity dla badań MR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   </w:t>
            </w:r>
            <w:r>
              <w:rPr>
                <w:rStyle w:val="Domylnaczcionkaakapitu1"/>
                <w:sz w:val="22"/>
                <w:szCs w:val="22"/>
              </w:rPr>
              <w:t>z kontrastem.</w:t>
            </w:r>
          </w:p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24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 xml:space="preserve">Narzędzia opracowywania badań MR: </w:t>
            </w:r>
          </w:p>
          <w:p w:rsidR="00DF42CB" w:rsidRDefault="00DF42CB" w:rsidP="0079497F">
            <w:pPr>
              <w:widowControl/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filtr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MR </w:t>
            </w:r>
          </w:p>
          <w:p w:rsidR="00DF42CB" w:rsidRDefault="00DF42CB" w:rsidP="0079497F">
            <w:pPr>
              <w:widowControl/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operacje na obrazach MR:</w:t>
            </w:r>
          </w:p>
          <w:p w:rsidR="00DF42CB" w:rsidRDefault="00DF42CB" w:rsidP="0079497F">
            <w:pPr>
              <w:widowControl/>
              <w:numPr>
                <w:ilvl w:val="1"/>
                <w:numId w:val="16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elastyczna korekcja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ruchowych</w:t>
            </w:r>
          </w:p>
          <w:p w:rsidR="00DF42CB" w:rsidRDefault="00DF42CB" w:rsidP="0079497F">
            <w:pPr>
              <w:widowControl/>
              <w:numPr>
                <w:ilvl w:val="1"/>
                <w:numId w:val="16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subtrakcja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w,</w:t>
            </w:r>
          </w:p>
          <w:p w:rsidR="00DF42CB" w:rsidRDefault="00DF42CB" w:rsidP="0079497F">
            <w:pPr>
              <w:widowControl/>
              <w:numPr>
                <w:ilvl w:val="1"/>
                <w:numId w:val="16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średnia arytmetyczna, </w:t>
            </w:r>
          </w:p>
          <w:p w:rsidR="00DF42CB" w:rsidRDefault="00DF42CB" w:rsidP="0079497F">
            <w:pPr>
              <w:widowControl/>
              <w:numPr>
                <w:ilvl w:val="1"/>
                <w:numId w:val="16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dodawanie, </w:t>
            </w:r>
          </w:p>
          <w:p w:rsidR="00DF42CB" w:rsidRDefault="00DF42CB" w:rsidP="0079497F">
            <w:pPr>
              <w:widowControl/>
              <w:numPr>
                <w:ilvl w:val="1"/>
                <w:numId w:val="16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dzielenie, </w:t>
            </w:r>
          </w:p>
          <w:p w:rsidR="00DF42CB" w:rsidRDefault="00DF42CB" w:rsidP="0079497F">
            <w:pPr>
              <w:widowControl/>
              <w:numPr>
                <w:ilvl w:val="1"/>
                <w:numId w:val="16"/>
              </w:numPr>
              <w:spacing w:line="240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iloczyn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analizy wynik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spektroskopii protonowej (1H MRS) typu SVS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</w:t>
            </w:r>
            <w:r>
              <w:rPr>
                <w:rStyle w:val="Domylnaczcionkaakapitu1"/>
                <w:sz w:val="22"/>
                <w:szCs w:val="22"/>
              </w:rPr>
              <w:t>i CSI 2D i 3D, z automatyczną eliminacją wokseli o jakości progu zdefiniowanego przez użytkownika.</w:t>
            </w:r>
          </w:p>
          <w:p w:rsidR="00272A9C" w:rsidRDefault="00272A9C" w:rsidP="004E66AD">
            <w:pPr>
              <w:widowControl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 w:val="0"/>
              <w:spacing w:after="200" w:line="276" w:lineRule="auto"/>
              <w:jc w:val="both"/>
              <w:rPr>
                <w:rStyle w:val="Domylnaczcionkaakapitu1"/>
                <w:sz w:val="22"/>
                <w:szCs w:val="22"/>
              </w:rPr>
            </w:pPr>
            <w:r w:rsidRPr="00272A9C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 xml:space="preserve">Zamawiający dopuszcza rozwiązanie: Oprogramowanie do analizy wyników spektroskopii protonowej (1H MRS) typu SVS i CSI 2D i 3D – </w:t>
            </w:r>
            <w:r w:rsidRPr="004E66AD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odpow</w:t>
            </w:r>
            <w:r w:rsidR="004E66AD" w:rsidRPr="004E66AD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iedź</w:t>
            </w:r>
            <w:r w:rsidRPr="004E66AD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 xml:space="preserve"> na pyt. 186.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ilościowej analizy badań perfuzji neuro, w szczeg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lności kalkulacja i prezentacja w kolorze wskaźnik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MTT, TTP, CBV i CBF.</w:t>
            </w:r>
          </w:p>
          <w:p w:rsidR="00DF42CB" w:rsidRDefault="00DF42CB" w:rsidP="0079497F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ilościowej analizy badań perfuzji neuro z możliwością obliczania obszaru niedopasowania perfuzji i dyfuzji.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9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zaawansowanej analizy perfuzji guz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zgu w szczeg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lności kalkulacja i prezentacja w kolorze wskaźnik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MTT, CBV, CBF i MTT, wykresy time-intensity dla zestaw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danych dynamicznych DCS (Dynamic Susceptibility Contrast) oraz analiza por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wnawcza badań z oceną progresji.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33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analizy badań onkologicznych zoptymalizowane pod kątem szybkiej oceny dużej ilości danych obrazowych w badaniach z wielu obszar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lub całego ciał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a.</w:t>
            </w:r>
          </w:p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Dedykowane procedury wyświetlania dla opisywania badań </w:t>
            </w:r>
            <w:r w:rsidRPr="007A682E">
              <w:rPr>
                <w:rStyle w:val="Domylnaczcionkaakapitu1"/>
                <w:sz w:val="22"/>
                <w:szCs w:val="22"/>
              </w:rPr>
              <w:t>MR w</w:t>
            </w:r>
            <w:r>
              <w:rPr>
                <w:rStyle w:val="Domylnaczcionkaakapitu1"/>
                <w:sz w:val="22"/>
                <w:szCs w:val="22"/>
              </w:rPr>
              <w:t>ątroby, 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zgu oraz badań wielu rejon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w.</w:t>
            </w:r>
          </w:p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Procedury wyświetlania umożliwiają por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wnywanie badania bieżącego oraz poprzedniego. </w:t>
            </w:r>
          </w:p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wyposażone w mechanizmy tr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jwymiarowej segmentacji zmian, wyznaczania objętości.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28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analizowania wczesnej odpowiedzi na terapię, umożliwiające obliczanie histogram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w, tworzenia trend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śledzonych zmian.</w:t>
            </w:r>
          </w:p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Możliwość graficznej prezentacji w postaci histogramu wyniku segmentacji lub obszaru zainteresowania, </w:t>
            </w:r>
          </w:p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Wizualizacja zmian ilościowych, np. zmian rozmiaru albo objętości guza między różnymi punktami czasowymi badania MR.</w:t>
            </w:r>
          </w:p>
          <w:p w:rsidR="00DF42CB" w:rsidRDefault="00DF42CB" w:rsidP="0079497F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33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oceny wieloparametrycznych badań MR prostaty, realizują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ce:</w:t>
            </w:r>
          </w:p>
          <w:p w:rsidR="00DF42CB" w:rsidRDefault="00DF42CB" w:rsidP="0079497F">
            <w:pPr>
              <w:widowControl/>
              <w:numPr>
                <w:ilvl w:val="0"/>
                <w:numId w:val="17"/>
              </w:numPr>
              <w:spacing w:line="240" w:lineRule="auto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dedykowany workflow umożliwiający jednoczesne przeglądanie serii anatomicznych, dyfuzji, serii dynamicznych T1</w:t>
            </w:r>
          </w:p>
          <w:p w:rsidR="00DF42CB" w:rsidRDefault="00DF42CB" w:rsidP="0079497F">
            <w:pPr>
              <w:widowControl/>
              <w:numPr>
                <w:ilvl w:val="0"/>
                <w:numId w:val="17"/>
              </w:numPr>
              <w:spacing w:line="240" w:lineRule="auto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Ustandaryzowane raportowanie PIRADS V2</w:t>
            </w:r>
          </w:p>
          <w:p w:rsidR="00DF42CB" w:rsidRDefault="00DF42CB" w:rsidP="0079497F">
            <w:pPr>
              <w:widowControl/>
              <w:numPr>
                <w:ilvl w:val="0"/>
                <w:numId w:val="17"/>
              </w:numPr>
              <w:spacing w:line="240" w:lineRule="auto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Lista znalezisk/pomiar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z intuicyjną wizualizacją adresowaną dla urolog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na potrzeby wykonywania biopsji. </w:t>
            </w:r>
          </w:p>
          <w:p w:rsidR="00DF42CB" w:rsidRDefault="00DF42CB" w:rsidP="0079497F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Oprogramowanie do analizy badań naczyniowych z możliwością segmentacji naczyń i wyznaczaniem stenozy.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Oprogramowanie do analizy badań DTI z możliwością generowania i prezentacji map DTI (np. FA) i oraz generowania i prezentacji traktografii tensora dyfuzji.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Oprogramowanie do analizy 2D i 3D badań fMRI.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 xml:space="preserve">Oprogramowanie do analizy badań serca MR,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</w:t>
            </w:r>
            <w:r>
              <w:rPr>
                <w:rStyle w:val="Domylnaczcionkaakapitu1"/>
                <w:sz w:val="22"/>
                <w:szCs w:val="22"/>
              </w:rPr>
              <w:t xml:space="preserve">w tym funkcji serca, z możliwością obliczania frakcji wyrzutowej i masy mięśnia sercowego lewej i prawej komory serca.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Oprogramowanie do analizy ilościowej przepływ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w sercu i naczyniach w badaniach MR.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Tak, podać nazwę aplikacji/funkcjonalności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Możliwość jednoczesnej edycji badań min.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</w:t>
            </w:r>
            <w:r>
              <w:rPr>
                <w:rStyle w:val="Domylnaczcionkaakapitu1"/>
                <w:sz w:val="22"/>
                <w:szCs w:val="22"/>
              </w:rPr>
              <w:t>4 różnych pacjent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w. Przełączanie pomiędzy badaniami różnych pacjent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nie wymagające zamykania załadowanych badań.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C2784A">
        <w:trPr>
          <w:trHeight w:val="762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Jednoczesna prezentacja i odczyt,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      </w:t>
            </w:r>
            <w:r>
              <w:rPr>
                <w:rStyle w:val="Domylnaczcionkaakapitu1"/>
                <w:sz w:val="22"/>
                <w:szCs w:val="22"/>
              </w:rPr>
              <w:t>z synchronizacją przestrzenną, danych obrazowych CT i MR.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C2784A">
        <w:trPr>
          <w:trHeight w:val="81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Jednoczesne ładowanie min dw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ch zestaw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danych tego samego pacjenta,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wnież z różnych modalności (itp. z CT i MR).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C2784A">
        <w:trPr>
          <w:trHeight w:val="53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Funkcjonalność 2D, 3D dla obraz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        </w:t>
            </w:r>
            <w:r>
              <w:rPr>
                <w:rStyle w:val="Domylnaczcionkaakapitu1"/>
                <w:sz w:val="22"/>
                <w:szCs w:val="22"/>
              </w:rPr>
              <w:t>w standardzie DICOM 3.0.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Rekonstrukcje MIP, MPR, VRT.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Pomiary geometryczne (odległości, kąty).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72A9C" w:rsidRDefault="00DF42CB" w:rsidP="00272A9C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Integracja z systemem informatycznym szpitala PACS  i HIS. </w:t>
            </w:r>
          </w:p>
          <w:p w:rsidR="00272A9C" w:rsidRPr="00272A9C" w:rsidRDefault="00272A9C" w:rsidP="004E66AD">
            <w:pPr>
              <w:rPr>
                <w:sz w:val="22"/>
                <w:szCs w:val="22"/>
              </w:rPr>
            </w:pPr>
            <w:r w:rsidRPr="00272A9C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 xml:space="preserve">Integracja z systemem informatycznym szpitala PACS ma umożliwić bezpośrednie wysyłanie wyników pomiarów i rekonstrukcji do systemu PACS. Zamawiający ma mieć możliwość zainstalowania na konsolach oprogramowania </w:t>
            </w:r>
            <w:r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s</w:t>
            </w:r>
            <w:r w:rsidRPr="00272A9C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 xml:space="preserve">ystemu PACS oraz HIS i RIS – </w:t>
            </w:r>
            <w:r w:rsidR="004E66AD" w:rsidRPr="004E66AD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odpowiedź na pyt. 18</w:t>
            </w:r>
            <w:r w:rsidR="004E66AD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8</w:t>
            </w:r>
            <w:r w:rsidR="004E66AD" w:rsidRPr="004E66AD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F20C4D">
        <w:trPr>
          <w:trHeight w:val="317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pStyle w:val="Akapitzlist"/>
              <w:numPr>
                <w:ilvl w:val="0"/>
                <w:numId w:val="35"/>
              </w:numPr>
              <w:rPr>
                <w:b/>
                <w:bCs/>
                <w:sz w:val="22"/>
                <w:szCs w:val="22"/>
              </w:rPr>
            </w:pPr>
            <w:r w:rsidRPr="00047ECD">
              <w:rPr>
                <w:rStyle w:val="Domylnaczcionkaakapitu1"/>
                <w:b/>
                <w:bCs/>
                <w:sz w:val="22"/>
                <w:szCs w:val="22"/>
              </w:rPr>
              <w:t>WYPOSAŻENIE</w:t>
            </w:r>
          </w:p>
        </w:tc>
      </w:tr>
      <w:tr w:rsidR="00DF42CB" w:rsidTr="00442F0C">
        <w:trPr>
          <w:trHeight w:val="294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 xml:space="preserve">Strzykawka automatyczna do aparatu MR 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                    </w:t>
            </w:r>
            <w:r>
              <w:rPr>
                <w:rStyle w:val="Domylnaczcionkaakapitu1"/>
                <w:sz w:val="22"/>
                <w:szCs w:val="22"/>
              </w:rPr>
              <w:t>o następujących parametrach</w:t>
            </w:r>
          </w:p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Strzykawka dwu- głowicowa</w:t>
            </w:r>
          </w:p>
          <w:p w:rsidR="00DF42CB" w:rsidRDefault="00DF42CB" w:rsidP="000A1D1D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Wstrzykiwacz kontrastu dostosowany </w:t>
            </w:r>
            <w:r w:rsidR="000A1D1D">
              <w:rPr>
                <w:rStyle w:val="Domylnaczcionkaakapitu1"/>
                <w:sz w:val="22"/>
                <w:szCs w:val="22"/>
              </w:rPr>
              <w:t xml:space="preserve">     </w:t>
            </w:r>
            <w:r>
              <w:rPr>
                <w:rStyle w:val="Domylnaczcionkaakapitu1"/>
                <w:sz w:val="22"/>
                <w:szCs w:val="22"/>
              </w:rPr>
              <w:t>do pracy w polu magnetycznym generowanym przez zaoferowany aparat MR.</w:t>
            </w:r>
          </w:p>
          <w:p w:rsidR="00DF42CB" w:rsidRDefault="00DF42CB" w:rsidP="000A1D1D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spacing w:line="276" w:lineRule="auto"/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Dotykowy, kolorowy panel sterujący LCD. </w:t>
            </w:r>
          </w:p>
          <w:p w:rsidR="00120899" w:rsidRDefault="00DF42CB" w:rsidP="000A1D1D">
            <w:pPr>
              <w:pStyle w:val="Akapitzlist"/>
              <w:widowControl/>
              <w:numPr>
                <w:ilvl w:val="0"/>
                <w:numId w:val="19"/>
              </w:numPr>
              <w:suppressAutoHyphens w:val="0"/>
              <w:spacing w:line="276" w:lineRule="auto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Funkcja utrzymywania drożnoś</w:t>
            </w:r>
            <w:r>
              <w:rPr>
                <w:rStyle w:val="Domylnaczcionkaakapitu1"/>
                <w:sz w:val="22"/>
                <w:szCs w:val="22"/>
                <w:lang w:val="it-IT"/>
              </w:rPr>
              <w:t xml:space="preserve">ci </w:t>
            </w:r>
            <w:r>
              <w:rPr>
                <w:rStyle w:val="Domylnaczcionkaakapitu1"/>
                <w:sz w:val="22"/>
                <w:szCs w:val="22"/>
              </w:rPr>
              <w:t>żył.</w:t>
            </w:r>
          </w:p>
          <w:p w:rsidR="00DF42CB" w:rsidRPr="00120899" w:rsidRDefault="00120899" w:rsidP="007C18B5">
            <w:pPr>
              <w:widowControl/>
              <w:suppressAutoHyphens w:val="0"/>
              <w:spacing w:line="276" w:lineRule="auto"/>
              <w:rPr>
                <w:i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lang w:eastAsia="en-US"/>
              </w:rPr>
              <w:t>Zamawiający dopuszcza, ale</w:t>
            </w:r>
            <w:r w:rsidRPr="00120899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lang w:eastAsia="en-US"/>
              </w:rPr>
              <w:t xml:space="preserve"> nie wymaga  rozwiązania polegającego na dostawie wstrzykiwacza </w:t>
            </w:r>
            <w:r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lang w:eastAsia="en-US"/>
              </w:rPr>
              <w:t xml:space="preserve"> </w:t>
            </w:r>
            <w:r w:rsidRPr="00120899">
              <w:rPr>
                <w:rFonts w:ascii="Calibri" w:eastAsia="Calibri" w:hAnsi="Calibri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lang w:eastAsia="en-US"/>
              </w:rPr>
              <w:t>z możliwością zdalnego nadzoru serwisowego poprzez łącze VPN. Podtrzymujemy zapis w pkt XIV ppkt. 260</w:t>
            </w:r>
            <w:r w:rsidR="00DF42CB" w:rsidRPr="00120899">
              <w:rPr>
                <w:rStyle w:val="Domylnaczcionkaakapitu1"/>
                <w:i/>
                <w:color w:val="0070C0"/>
                <w:sz w:val="18"/>
                <w:szCs w:val="18"/>
              </w:rPr>
              <w:t xml:space="preserve"> </w:t>
            </w:r>
            <w:r>
              <w:rPr>
                <w:rStyle w:val="Domylnaczcionkaakapitu1"/>
                <w:i/>
                <w:color w:val="0070C0"/>
                <w:sz w:val="18"/>
                <w:szCs w:val="18"/>
              </w:rPr>
              <w:t xml:space="preserve">- </w:t>
            </w:r>
            <w:r w:rsidRPr="00120899">
              <w:rPr>
                <w:rStyle w:val="Domylnaczcionkaakapitu1"/>
                <w:b/>
                <w:i/>
                <w:color w:val="0070C0"/>
                <w:sz w:val="18"/>
                <w:szCs w:val="18"/>
              </w:rPr>
              <w:t xml:space="preserve">Odpowiedź </w:t>
            </w:r>
            <w:r w:rsidR="007C18B5">
              <w:rPr>
                <w:rStyle w:val="Domylnaczcionkaakapitu1"/>
                <w:b/>
                <w:i/>
                <w:color w:val="0070C0"/>
                <w:sz w:val="18"/>
                <w:szCs w:val="18"/>
              </w:rPr>
              <w:t xml:space="preserve">                  </w:t>
            </w:r>
            <w:r w:rsidRPr="00120899">
              <w:rPr>
                <w:rStyle w:val="Domylnaczcionkaakapitu1"/>
                <w:b/>
                <w:i/>
                <w:color w:val="0070C0"/>
                <w:sz w:val="18"/>
                <w:szCs w:val="18"/>
              </w:rPr>
              <w:t>na pyt. 10.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  <w:rFonts w:eastAsia="Calibri" w:cs="Calibri"/>
              </w:rPr>
              <w:t>1 sztuka</w:t>
            </w:r>
            <w:r>
              <w:rPr>
                <w:rStyle w:val="Domylnaczcionkaakapitu1"/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Ssak medyczny dostosowany do pracy w polu magnetycznym generowanym przez zaoferowany aparat MR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334FB0">
            <w:pPr>
              <w:jc w:val="both"/>
            </w:pPr>
            <w:r>
              <w:rPr>
                <w:rStyle w:val="Domylnaczcionkaakapitu1"/>
                <w:sz w:val="22"/>
                <w:szCs w:val="22"/>
                <w:lang w:val="de-DE"/>
              </w:rPr>
              <w:t xml:space="preserve">Aparat do znieczulenia z pełnym monitoringiem </w:t>
            </w:r>
            <w:r>
              <w:rPr>
                <w:rStyle w:val="Domylnaczcionkaakapitu1"/>
                <w:sz w:val="22"/>
                <w:szCs w:val="22"/>
              </w:rPr>
              <w:t>dostosowany do pracy przy zaoferowanym aparacie MR z możliwością znieczulenia noworodk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w, dzieci oraz dorosłych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334FB0">
            <w:pPr>
              <w:jc w:val="both"/>
              <w:rPr>
                <w:rStyle w:val="Domylnaczcionkaakapitu1"/>
                <w:sz w:val="22"/>
                <w:szCs w:val="22"/>
                <w:lang w:val="de-DE"/>
              </w:rPr>
            </w:pPr>
            <w:r>
              <w:rPr>
                <w:rStyle w:val="Domylnaczcionkaakapitu1"/>
                <w:sz w:val="22"/>
                <w:szCs w:val="22"/>
                <w:lang w:val="de-DE"/>
              </w:rPr>
              <w:t>Pompa infuzyjna strzykawkowa (dla wszystkich grup wiekowych- noworodek, dziecko, dorosły) dostosowana do pracy w polu magnetycznym generowanym przez zaoferowanuy aparat MR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both"/>
            </w:pPr>
            <w:r>
              <w:rPr>
                <w:rStyle w:val="Domylnaczcionkaakapitu1"/>
                <w:sz w:val="22"/>
                <w:szCs w:val="22"/>
              </w:rPr>
              <w:t>Pulsoksymetr pracujący w środowisku MR. (podać typ, producenta i opisać funkcjonalności).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both"/>
            </w:pPr>
            <w:r>
              <w:rPr>
                <w:rStyle w:val="Domylnaczcionkaakapitu1"/>
                <w:sz w:val="22"/>
                <w:szCs w:val="22"/>
              </w:rPr>
              <w:t xml:space="preserve">System UPS zapewniający co najmniej bezpieczne zamknięcie systemu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                  </w:t>
            </w:r>
            <w:r>
              <w:rPr>
                <w:rStyle w:val="Domylnaczcionkaakapitu1"/>
                <w:sz w:val="22"/>
                <w:szCs w:val="22"/>
              </w:rPr>
              <w:t>i wyprowadzenia pacjenta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pStyle w:val="Akapitzlist"/>
              <w:numPr>
                <w:ilvl w:val="0"/>
                <w:numId w:val="35"/>
              </w:numPr>
              <w:rPr>
                <w:sz w:val="28"/>
                <w:szCs w:val="28"/>
              </w:rPr>
            </w:pP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t>POZOSTAŁE WYPOSAŻENIE</w:t>
            </w:r>
          </w:p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 xml:space="preserve">Klatka Faradaya z kompletnym wykończeniem (1 okno w osi gantry skanera, 1 drzwi, min. 2 dodatkowe, ekranowane przepusty do klatki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</w:t>
            </w:r>
            <w:r>
              <w:rPr>
                <w:rStyle w:val="Domylnaczcionkaakapitu1"/>
                <w:sz w:val="22"/>
                <w:szCs w:val="22"/>
              </w:rPr>
              <w:t>w miejscach wskazanych przez Zamawiającego),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Gaśnica niemagnetyczna dostosowana do pracy w polu magnetycznym generowanym przez zaoferowany aparat MR -)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Detektor implant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metalowych (przenośny lub bramka 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Zestaw podstawowych narzędzi niemagnetycznych, umożliwiający co najmniej demontaż obudowy skanera i wymianę żar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wek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komplet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Zestaw fantom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do kalibracji i testowania wszystkich cewek oraz aparatu 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komplet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Fantom umożliwiający kalibrację metody ilościowej 1HMRS/CSI.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komplet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Zestaw do pozycjonowania noworodk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i dzieci poniżej 10 kg 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 xml:space="preserve">1 komplet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Zestaw podkładek, gąbek i pask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do pozycjonowania i unieruchamiania pacjenta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komplet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D543AF">
            <w:r>
              <w:rPr>
                <w:rStyle w:val="Domylnaczcionkaakapitu1"/>
                <w:sz w:val="22"/>
                <w:szCs w:val="22"/>
              </w:rPr>
              <w:t>Zestaw do organizacji i  przechowywania wszystkich cewek, fantom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i podkładek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</w:t>
            </w:r>
            <w:r>
              <w:rPr>
                <w:rStyle w:val="Domylnaczcionkaakapitu1"/>
                <w:sz w:val="22"/>
                <w:szCs w:val="22"/>
              </w:rPr>
              <w:t>w pomieszczeniu skanera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>Tak</w:t>
            </w:r>
          </w:p>
          <w:p w:rsidR="00DF42CB" w:rsidRDefault="00DF42CB" w:rsidP="0079497F">
            <w:r>
              <w:rPr>
                <w:rStyle w:val="Domylnaczcionkaakapitu1"/>
              </w:rPr>
              <w:t>1 komplet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Niemagnetyczny 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zek inwalidzki do transportu chorych siedzących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Niemagnetyczne łóżko do transportu chorych leżących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600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Stojak do kropl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wek do użytku w środowisku MR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 xml:space="preserve">Tak </w:t>
            </w:r>
          </w:p>
          <w:p w:rsidR="00DF42CB" w:rsidRDefault="00DF42CB" w:rsidP="0079497F">
            <w:r>
              <w:rPr>
                <w:rStyle w:val="Domylnaczcionkaakapitu1"/>
              </w:rPr>
              <w:t>1 sztuka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Zestaw muzyczny audio z amplitunerem, głośnikami i czytnikiem płyt CD do odsłuchu muzyki przez pacjenta w trakcie badania (podać typ i model zestawu muzycznego)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>Tak</w:t>
            </w:r>
          </w:p>
          <w:p w:rsidR="00DF42CB" w:rsidRDefault="00DF42CB" w:rsidP="0079497F">
            <w:r>
              <w:rPr>
                <w:rStyle w:val="Domylnaczcionkaakapitu1"/>
              </w:rPr>
              <w:t>1 komplet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48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System produkcji płyt z badaniami dla pacjent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w z oprogramowaniem:</w:t>
            </w:r>
          </w:p>
          <w:p w:rsidR="00DF42CB" w:rsidRDefault="00DF42CB" w:rsidP="0079497F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 zautomatyzowane nagrywanie płyt CD / DVD z badaniami pacjent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w i nadruk etykiet na płytach (m.in. dane plac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wki wykonującej, nazwisko i imię pacjenta, PESEL, data i rodzaj badania)</w:t>
            </w:r>
          </w:p>
          <w:p w:rsidR="00DF42CB" w:rsidRDefault="00DF42CB" w:rsidP="0079497F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 nadruk atramentowy w skali szarości i w kolorze</w:t>
            </w:r>
          </w:p>
          <w:p w:rsidR="00DF42CB" w:rsidRDefault="00DF42CB" w:rsidP="0079497F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 min. 2 napędy CD/DVD, 1 drukarka</w:t>
            </w:r>
          </w:p>
          <w:p w:rsidR="00DF42CB" w:rsidRDefault="00DF42CB" w:rsidP="0079497F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 pojemność podajnika na płyty min. 100 szt.</w:t>
            </w:r>
          </w:p>
          <w:p w:rsidR="00DF42CB" w:rsidRDefault="00DF42CB" w:rsidP="0079497F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 wspierane systemy operacyjne: Windows 7/8/8.1/10</w:t>
            </w:r>
          </w:p>
          <w:p w:rsidR="00DF42CB" w:rsidRDefault="00DF42CB" w:rsidP="0079497F">
            <w:pPr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• praca w sieci - nagrywanie płyt dla pacjent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 xml:space="preserve">w </w:t>
            </w:r>
            <w:r w:rsidR="007F647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 dowolnej stacji roboczej (stacje technika rtg, TK ,MR, stacje diagnostyczne) prasującej w zakładzie</w:t>
            </w:r>
          </w:p>
          <w:p w:rsidR="00DF42CB" w:rsidRDefault="00DF42CB" w:rsidP="0079497F">
            <w:r>
              <w:rPr>
                <w:sz w:val="22"/>
                <w:szCs w:val="22"/>
              </w:rPr>
              <w:t xml:space="preserve">• </w:t>
            </w:r>
            <w:r>
              <w:rPr>
                <w:sz w:val="22"/>
                <w:szCs w:val="22"/>
                <w:lang w:val="it-IT"/>
              </w:rPr>
              <w:t>materia</w:t>
            </w:r>
            <w:r>
              <w:rPr>
                <w:sz w:val="22"/>
                <w:szCs w:val="22"/>
              </w:rPr>
              <w:t>ły eksploatacyjne do tworzenia nadruk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 xml:space="preserve">w  - 1 zestaw min. 500 szt. płyt </w:t>
            </w:r>
            <w:r w:rsidR="007F647F">
              <w:rPr>
                <w:sz w:val="22"/>
                <w:szCs w:val="22"/>
              </w:rPr>
              <w:t xml:space="preserve">                              </w:t>
            </w:r>
            <w:r>
              <w:rPr>
                <w:sz w:val="22"/>
                <w:szCs w:val="22"/>
              </w:rPr>
              <w:t>w zestawie, tusz cz-b i kolor.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t>Tak</w:t>
            </w:r>
          </w:p>
          <w:p w:rsidR="00DF42CB" w:rsidRDefault="00DF42CB" w:rsidP="0079497F">
            <w:r>
              <w:rPr>
                <w:rStyle w:val="Domylnaczcionkaakapitu1"/>
              </w:rPr>
              <w:t>1 komplet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rPr>
                <w:sz w:val="28"/>
                <w:szCs w:val="28"/>
              </w:rPr>
            </w:pPr>
            <w:r>
              <w:rPr>
                <w:rStyle w:val="Domylnaczcionkaakapitu1"/>
                <w:b/>
                <w:bCs/>
                <w:sz w:val="28"/>
                <w:szCs w:val="28"/>
              </w:rPr>
              <w:t xml:space="preserve">XVI.  </w:t>
            </w: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t>WYMAGANIA UZUPEŁNIAJĄCE</w:t>
            </w:r>
          </w:p>
        </w:tc>
      </w:tr>
      <w:tr w:rsidR="00DF42CB" w:rsidTr="00442F0C">
        <w:trPr>
          <w:trHeight w:val="14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Uzupełnienie helu w magnesie do maksymalnego poziomu eksploatacyjnego zalecanego przez producenta przed przekazaniem uruchomionego systemu do eksploatacji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Instrukcja obsługi w języku polskim do wszystkich </w:t>
            </w:r>
            <w:r w:rsidRPr="008B0B04">
              <w:rPr>
                <w:rStyle w:val="Domylnaczcionkaakapitu1"/>
                <w:sz w:val="22"/>
                <w:szCs w:val="22"/>
              </w:rPr>
              <w:t>oferowanych składowych systemu w wersji papierowej i elektronicznej dostarczona wraz z aparatem – 2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bsatzTableFormat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Wykonanie test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natężenia pola magnetycznego oraz test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wszystkich system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aparatu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8362F3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62F3" w:rsidRDefault="008362F3" w:rsidP="008362F3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62F3" w:rsidRPr="008362F3" w:rsidRDefault="008362F3" w:rsidP="008362F3">
            <w:pPr>
              <w:pStyle w:val="AbsatzTableFormat"/>
              <w:rPr>
                <w:rStyle w:val="Domylnaczcionkaakapitu1"/>
                <w:rFonts w:cs="Times New Roman"/>
                <w:sz w:val="22"/>
                <w:szCs w:val="22"/>
              </w:rPr>
            </w:pPr>
            <w:r w:rsidRPr="008362F3">
              <w:rPr>
                <w:rFonts w:cs="Times New Roman"/>
                <w:sz w:val="22"/>
                <w:szCs w:val="22"/>
              </w:rPr>
              <w:t>Wykonanie testów odbiorczych oraz testów specjalistycznych monitorów diagnostycznych po instalacji urządzenia zgodnie z aktualnie obowiązującym Rozporządzeniem Ministra Zdrowia (oddzielne protokoły  dla testów odbiorczych i specjalistycznych).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62F3" w:rsidRPr="008362F3" w:rsidRDefault="008362F3" w:rsidP="008362F3">
            <w:r w:rsidRPr="008362F3"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62F3" w:rsidRPr="008362F3" w:rsidRDefault="008362F3" w:rsidP="008362F3">
            <w:r w:rsidRPr="008362F3"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362F3" w:rsidRDefault="008362F3" w:rsidP="008362F3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bsatzTableFormat"/>
            </w:pPr>
            <w:r>
              <w:rPr>
                <w:rStyle w:val="Domylnaczcionkaakapitu1"/>
                <w:sz w:val="22"/>
                <w:szCs w:val="22"/>
              </w:rPr>
              <w:t>Dokumentacja techniczna montażu (dostarczona po instalacji aparatu MR).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bsatzTableFormat"/>
            </w:pPr>
            <w:r>
              <w:rPr>
                <w:rStyle w:val="Domylnaczcionkaakapitu1"/>
                <w:sz w:val="22"/>
                <w:szCs w:val="22"/>
              </w:rPr>
              <w:t xml:space="preserve">Wykonanie oraz przekazanie zamawiającemu pełnej dokumentacji pomontażowej,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(w tym pomiary elektryczne, pomiary zakłóceń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</w:t>
            </w:r>
            <w:r>
              <w:rPr>
                <w:rStyle w:val="Domylnaczcionkaakapitu1"/>
                <w:sz w:val="22"/>
                <w:szCs w:val="22"/>
              </w:rPr>
              <w:t>i wyznaczenie stref niebezpiecznych w pomieszczeniu skanera, wykonanie pozostałych pomiar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niezbędnych dopuszczenia pracowni do eksploatacji).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bsatzTableFormat"/>
            </w:pPr>
            <w:r>
              <w:rPr>
                <w:rStyle w:val="Domylnaczcionkaakapitu1"/>
                <w:sz w:val="22"/>
                <w:szCs w:val="22"/>
              </w:rPr>
              <w:t>Dokumentacja serwisowa dla potrzeb obsługi technicznej użytkownika w języku angielskim lub polskim.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B2F2B" w:rsidRPr="001B2F2B" w:rsidRDefault="001B2F2B" w:rsidP="001B2F2B">
            <w:pPr>
              <w:pStyle w:val="AbsatzTableFormat"/>
              <w:rPr>
                <w:rStyle w:val="Domylnaczcionkaakapitu1"/>
                <w:i/>
                <w:sz w:val="22"/>
                <w:szCs w:val="22"/>
              </w:rPr>
            </w:pPr>
            <w:r w:rsidRPr="001B2F2B">
              <w:rPr>
                <w:rStyle w:val="Domylnaczcionkaakapitu1"/>
                <w:i/>
                <w:sz w:val="22"/>
                <w:szCs w:val="22"/>
              </w:rPr>
              <w:t xml:space="preserve">Szkolenie specjalistyczne dla lekarzy/techników/inny personel z obsługi </w:t>
            </w:r>
          </w:p>
          <w:p w:rsidR="001B2F2B" w:rsidRPr="001B2F2B" w:rsidRDefault="001B2F2B" w:rsidP="001B2F2B">
            <w:pPr>
              <w:pStyle w:val="AbsatzTableFormat"/>
              <w:rPr>
                <w:rStyle w:val="Domylnaczcionkaakapitu1"/>
                <w:i/>
                <w:sz w:val="22"/>
                <w:szCs w:val="22"/>
              </w:rPr>
            </w:pPr>
            <w:r w:rsidRPr="001B2F2B">
              <w:rPr>
                <w:rStyle w:val="Domylnaczcionkaakapitu1"/>
                <w:i/>
                <w:sz w:val="22"/>
                <w:szCs w:val="22"/>
              </w:rPr>
              <w:t>systemu i aplikacji, potwierdzone certyfikatami</w:t>
            </w:r>
            <w:r>
              <w:rPr>
                <w:rStyle w:val="Domylnaczcionkaakapitu1"/>
                <w:i/>
                <w:sz w:val="22"/>
                <w:szCs w:val="22"/>
              </w:rPr>
              <w:t>,</w:t>
            </w:r>
            <w:r w:rsidRPr="001B2F2B">
              <w:rPr>
                <w:rStyle w:val="Domylnaczcionkaakapitu1"/>
                <w:i/>
                <w:sz w:val="22"/>
                <w:szCs w:val="22"/>
              </w:rPr>
              <w:t xml:space="preserve"> co najmniej:</w:t>
            </w:r>
          </w:p>
          <w:p w:rsidR="001B2F2B" w:rsidRPr="001B2F2B" w:rsidRDefault="00D92806" w:rsidP="001B2F2B">
            <w:pPr>
              <w:pStyle w:val="AbsatzTableFormat"/>
              <w:rPr>
                <w:rStyle w:val="Domylnaczcionkaakapitu1"/>
                <w:i/>
                <w:sz w:val="22"/>
                <w:szCs w:val="22"/>
              </w:rPr>
            </w:pPr>
            <w:r>
              <w:rPr>
                <w:rStyle w:val="Domylnaczcionkaakapitu1"/>
                <w:i/>
                <w:sz w:val="22"/>
                <w:szCs w:val="22"/>
              </w:rPr>
              <w:t>15</w:t>
            </w:r>
            <w:r w:rsidR="001B2F2B" w:rsidRPr="001B2F2B">
              <w:rPr>
                <w:rStyle w:val="Domylnaczcionkaakapitu1"/>
                <w:i/>
                <w:sz w:val="22"/>
                <w:szCs w:val="22"/>
              </w:rPr>
              <w:t xml:space="preserve"> dni x 7 godz. po instalacji i uruchomieniu aparatu</w:t>
            </w:r>
            <w:r w:rsidR="001B2F2B">
              <w:rPr>
                <w:rStyle w:val="Domylnaczcionkaakapitu1"/>
                <w:i/>
                <w:sz w:val="22"/>
                <w:szCs w:val="22"/>
              </w:rPr>
              <w:t>,</w:t>
            </w:r>
          </w:p>
          <w:p w:rsidR="001B2F2B" w:rsidRPr="001B2F2B" w:rsidRDefault="001B2F2B" w:rsidP="001B2F2B">
            <w:pPr>
              <w:pStyle w:val="AbsatzTableFormat"/>
              <w:rPr>
                <w:rStyle w:val="Domylnaczcionkaakapitu1"/>
                <w:i/>
                <w:sz w:val="22"/>
                <w:szCs w:val="22"/>
              </w:rPr>
            </w:pPr>
            <w:r w:rsidRPr="001B2F2B">
              <w:rPr>
                <w:rStyle w:val="Domylnaczcionkaakapitu1"/>
                <w:i/>
                <w:sz w:val="22"/>
                <w:szCs w:val="22"/>
              </w:rPr>
              <w:t>1</w:t>
            </w:r>
            <w:r w:rsidR="00D92806">
              <w:rPr>
                <w:rStyle w:val="Domylnaczcionkaakapitu1"/>
                <w:i/>
                <w:sz w:val="22"/>
                <w:szCs w:val="22"/>
              </w:rPr>
              <w:t>0</w:t>
            </w:r>
            <w:r w:rsidRPr="001B2F2B">
              <w:rPr>
                <w:rStyle w:val="Domylnaczcionkaakapitu1"/>
                <w:i/>
                <w:sz w:val="22"/>
                <w:szCs w:val="22"/>
              </w:rPr>
              <w:t xml:space="preserve"> dni x 7 godz. w czasie trwania projektu </w:t>
            </w:r>
            <w:r>
              <w:rPr>
                <w:rStyle w:val="Domylnaczcionkaakapitu1"/>
                <w:i/>
                <w:sz w:val="22"/>
                <w:szCs w:val="22"/>
              </w:rPr>
              <w:t xml:space="preserve">                          </w:t>
            </w:r>
            <w:r w:rsidRPr="001B2F2B">
              <w:rPr>
                <w:rStyle w:val="Domylnaczcionkaakapitu1"/>
                <w:i/>
                <w:sz w:val="22"/>
                <w:szCs w:val="22"/>
              </w:rPr>
              <w:t xml:space="preserve">z zakresu obsługi i procedur wykonywanych </w:t>
            </w:r>
            <w:r>
              <w:rPr>
                <w:rStyle w:val="Domylnaczcionkaakapitu1"/>
                <w:i/>
                <w:sz w:val="22"/>
                <w:szCs w:val="22"/>
              </w:rPr>
              <w:t xml:space="preserve">                    </w:t>
            </w:r>
            <w:r w:rsidRPr="001B2F2B">
              <w:rPr>
                <w:rStyle w:val="Domylnaczcionkaakapitu1"/>
                <w:i/>
                <w:sz w:val="22"/>
                <w:szCs w:val="22"/>
              </w:rPr>
              <w:t>na zaoferowanym aparacie</w:t>
            </w:r>
            <w:r>
              <w:rPr>
                <w:rStyle w:val="Domylnaczcionkaakapitu1"/>
                <w:i/>
                <w:sz w:val="22"/>
                <w:szCs w:val="22"/>
              </w:rPr>
              <w:t>,</w:t>
            </w:r>
          </w:p>
          <w:p w:rsidR="00DF42CB" w:rsidRDefault="001B2F2B" w:rsidP="001B2F2B">
            <w:pPr>
              <w:pStyle w:val="AbsatzTableFormat"/>
            </w:pPr>
            <w:r>
              <w:rPr>
                <w:rStyle w:val="Domylnaczcionkaakapitu1"/>
                <w:i/>
                <w:sz w:val="22"/>
                <w:szCs w:val="22"/>
              </w:rPr>
              <w:t>k</w:t>
            </w:r>
            <w:r w:rsidRPr="001B2F2B">
              <w:rPr>
                <w:rStyle w:val="Domylnaczcionkaakapitu1"/>
                <w:i/>
                <w:sz w:val="22"/>
                <w:szCs w:val="22"/>
              </w:rPr>
              <w:t>ażdorazowo po upgrade systemu 1x7godz.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Bez punktacji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DF42CB">
        <w:trPr>
          <w:trHeight w:val="813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jc w:val="center"/>
            </w:pPr>
            <w:r w:rsidRPr="004E2E75">
              <w:rPr>
                <w:rStyle w:val="Domylnaczcionkaakapitu1"/>
                <w:b/>
                <w:bCs/>
                <w:sz w:val="36"/>
                <w:szCs w:val="36"/>
                <w:lang w:val="pt-PT"/>
              </w:rPr>
              <w:t>Opis parametr</w:t>
            </w:r>
            <w:r w:rsidRPr="004E2E75">
              <w:rPr>
                <w:rStyle w:val="Domylnaczcionkaakapitu1"/>
                <w:b/>
                <w:bCs/>
                <w:sz w:val="36"/>
                <w:szCs w:val="36"/>
                <w:lang w:val="es-ES_tradnl"/>
              </w:rPr>
              <w:t>ó</w:t>
            </w:r>
            <w:r w:rsidRPr="004E2E75">
              <w:rPr>
                <w:rStyle w:val="Domylnaczcionkaakapitu1"/>
                <w:b/>
                <w:bCs/>
                <w:sz w:val="36"/>
                <w:szCs w:val="36"/>
              </w:rPr>
              <w:t>w ocenianych</w:t>
            </w:r>
          </w:p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pStyle w:val="Akapitzlist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>
              <w:rPr>
                <w:rStyle w:val="Domylnaczcionkaakapitu1"/>
                <w:b/>
                <w:bCs/>
                <w:sz w:val="28"/>
                <w:szCs w:val="28"/>
              </w:rPr>
              <w:t xml:space="preserve"> </w:t>
            </w: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t>MAGNES</w:t>
            </w:r>
          </w:p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  <w:lang w:val="de-DE"/>
              </w:rPr>
              <w:t>Zu</w:t>
            </w:r>
            <w:r>
              <w:rPr>
                <w:rStyle w:val="Domylnaczcionkaakapitu1"/>
                <w:sz w:val="22"/>
                <w:szCs w:val="22"/>
              </w:rPr>
              <w:t xml:space="preserve">życie helu przy typowej pracy skanera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     </w:t>
            </w:r>
            <w:r>
              <w:rPr>
                <w:rStyle w:val="Domylnaczcionkaakapitu1"/>
                <w:sz w:val="22"/>
                <w:szCs w:val="22"/>
              </w:rPr>
              <w:t>z wyłączeniem ubytk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 przy pracach serwisowych mierzone w [l/godz.].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            </w:t>
            </w:r>
            <w:r>
              <w:rPr>
                <w:rStyle w:val="Domylnaczcionkaakapitu1"/>
                <w:sz w:val="22"/>
                <w:szCs w:val="22"/>
              </w:rPr>
              <w:t>Podać z dokładnością do trzech miejsc po przecinku.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Wartość 0,000 l/godz. -  10 pkt</w:t>
            </w:r>
          </w:p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Wartość </w:t>
            </w:r>
            <w:r w:rsidR="00442F0C">
              <w:rPr>
                <w:rStyle w:val="Domylnaczcionkaakapitu1"/>
                <w:sz w:val="22"/>
                <w:szCs w:val="22"/>
              </w:rPr>
              <w:t xml:space="preserve">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&gt; 0,000 l/godz. </w:t>
            </w:r>
            <w:r w:rsidR="00442F0C">
              <w:rPr>
                <w:rStyle w:val="Domylnaczcionkaakapitu1"/>
                <w:sz w:val="22"/>
                <w:szCs w:val="22"/>
              </w:rPr>
              <w:t xml:space="preserve">                       </w:t>
            </w:r>
            <w:r>
              <w:rPr>
                <w:rStyle w:val="Domylnaczcionkaakapitu1"/>
                <w:sz w:val="22"/>
                <w:szCs w:val="22"/>
              </w:rPr>
              <w:t>– 0 ptk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Długość aparatu, mierzona razem z obudową</w:t>
            </w:r>
          </w:p>
          <w:p w:rsidR="00DF42CB" w:rsidRDefault="00DF42CB" w:rsidP="0079497F">
            <w:pPr>
              <w:tabs>
                <w:tab w:val="left" w:pos="1303"/>
              </w:tabs>
            </w:pPr>
            <w:r>
              <w:rPr>
                <w:rStyle w:val="Domylnaczcionkaakapitu1"/>
                <w:sz w:val="22"/>
                <w:szCs w:val="22"/>
              </w:rPr>
              <w:tab/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Wartość najmniejsza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   </w:t>
            </w:r>
            <w:r>
              <w:rPr>
                <w:rStyle w:val="Domylnaczcionkaakapitu1"/>
                <w:sz w:val="22"/>
                <w:szCs w:val="22"/>
              </w:rPr>
              <w:t>- 10 pkt</w:t>
            </w:r>
          </w:p>
          <w:p w:rsidR="00DF42CB" w:rsidRDefault="00DF42CB" w:rsidP="004B0842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Pozostałe odpowiednio mniej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C2784A">
        <w:trPr>
          <w:trHeight w:val="147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Homogeniczność pola w kuli (wartość gwarantowana w [ppm] mierzona metodą Volume-root-mean-square o wysokiej dokładności, tzn. z zastosowaniem min. 24-ech płaszczyzn pomiarowych) o średnicy 40 cm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Wartość najmniejsza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       </w:t>
            </w:r>
            <w:r>
              <w:rPr>
                <w:rStyle w:val="Domylnaczcionkaakapitu1"/>
                <w:sz w:val="22"/>
                <w:szCs w:val="22"/>
              </w:rPr>
              <w:t>- 10 pkt</w:t>
            </w:r>
          </w:p>
          <w:p w:rsidR="00DF42CB" w:rsidRDefault="00DF42CB" w:rsidP="004B0842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Pozostałe odpowiednio mniej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C2784A">
        <w:trPr>
          <w:trHeight w:val="1487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Ilość kanałów wyższego rzędu, niż liniowy dla cewek Shim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Wartość największa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      </w:t>
            </w:r>
            <w:r>
              <w:rPr>
                <w:rStyle w:val="Domylnaczcionkaakapitu1"/>
                <w:sz w:val="22"/>
                <w:szCs w:val="22"/>
              </w:rPr>
              <w:t>- 10 pkt</w:t>
            </w:r>
          </w:p>
          <w:p w:rsidR="00DF42CB" w:rsidRDefault="00DF42CB" w:rsidP="004B0842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Pozostałe odpowiednio mniej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pStyle w:val="Akapitzlist"/>
              <w:numPr>
                <w:ilvl w:val="0"/>
                <w:numId w:val="36"/>
              </w:numPr>
              <w:rPr>
                <w:sz w:val="28"/>
                <w:szCs w:val="28"/>
              </w:rPr>
            </w:pP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t>SYSTEM GRADIENTOWY</w:t>
            </w:r>
          </w:p>
        </w:tc>
      </w:tr>
      <w:tr w:rsidR="00DF42CB" w:rsidTr="00442F0C">
        <w:trPr>
          <w:trHeight w:val="19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Użyteczna, maksymalna amplituda  gradient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pola magnetycznego dla jednej osi  w maksymalnym polu widzenia (FOV), w każdej osi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wnocześnie ≥ 45 mT/m. </w:t>
            </w:r>
          </w:p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(podać wartość – wymagane potwierdzenie producenta 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Wartość największa 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                            </w:t>
            </w:r>
            <w:r>
              <w:rPr>
                <w:rStyle w:val="Domylnaczcionkaakapitu1"/>
                <w:sz w:val="22"/>
                <w:szCs w:val="22"/>
              </w:rPr>
              <w:t>– 10 pkt</w:t>
            </w:r>
          </w:p>
          <w:p w:rsidR="00DF42CB" w:rsidRDefault="00DF42CB" w:rsidP="004B0842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Pozostałe odpowiednio mniej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Wartości maksymalnej amplitudy gradient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oraz maksymalnej szybkości narastania, zadeklarowane w ptk. 17 i18  uzyskiwane jednocześnie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</w:t>
            </w:r>
            <w:r w:rsidR="007F647F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>- 5 pkt</w:t>
            </w:r>
          </w:p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  <w:lang w:val="nl-NL"/>
              </w:rPr>
              <w:t xml:space="preserve"> Nie</w:t>
            </w:r>
            <w:r w:rsidR="007F647F">
              <w:rPr>
                <w:rStyle w:val="Domylnaczcionkaakapitu1"/>
                <w:sz w:val="22"/>
                <w:szCs w:val="22"/>
                <w:lang w:val="nl-NL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  <w:lang w:val="nl-NL"/>
              </w:rPr>
              <w:t>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DF42CB">
        <w:trPr>
          <w:trHeight w:val="561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rPr>
                <w:rStyle w:val="Domylnaczcionkaakapitu1"/>
                <w:b/>
                <w:bCs/>
                <w:sz w:val="28"/>
                <w:szCs w:val="28"/>
              </w:rPr>
            </w:pPr>
            <w:r>
              <w:rPr>
                <w:rStyle w:val="Domylnaczcionkaakapitu1"/>
                <w:b/>
                <w:bCs/>
                <w:sz w:val="28"/>
                <w:szCs w:val="28"/>
              </w:rPr>
              <w:t xml:space="preserve">XIX.  </w:t>
            </w: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t>SYSTEM RF</w:t>
            </w:r>
          </w:p>
          <w:p w:rsidR="00DF42CB" w:rsidRDefault="00DF42CB" w:rsidP="0079497F">
            <w:pPr>
              <w:ind w:firstLine="60"/>
            </w:pPr>
          </w:p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System z transmisją cyfrową od cewek z wyjściem optycznym do rekonstruktora.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Tak- 5 pkt</w:t>
            </w:r>
          </w:p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  <w:lang w:val="nl-NL"/>
              </w:rPr>
              <w:t xml:space="preserve"> 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Tor nadawczy od maszynowni do gantry zbudowany w technologii optycznej (nie galwanicznej).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Tak- 5 pkt</w:t>
            </w:r>
          </w:p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  <w:lang w:val="nl-NL"/>
              </w:rPr>
              <w:t xml:space="preserve"> 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DF42CB">
        <w:trPr>
          <w:trHeight w:val="638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rPr>
                <w:sz w:val="28"/>
                <w:szCs w:val="28"/>
                <w:lang w:val="nl-NL"/>
              </w:rPr>
            </w:pPr>
            <w:r>
              <w:rPr>
                <w:rStyle w:val="Domylnaczcionkaakapitu1"/>
                <w:b/>
                <w:bCs/>
                <w:sz w:val="28"/>
                <w:szCs w:val="28"/>
                <w:lang w:val="nl-NL"/>
              </w:rPr>
              <w:t xml:space="preserve">XX. </w:t>
            </w:r>
            <w:r w:rsidRPr="00047ECD">
              <w:rPr>
                <w:rStyle w:val="Domylnaczcionkaakapitu1"/>
                <w:b/>
                <w:bCs/>
                <w:sz w:val="28"/>
                <w:szCs w:val="28"/>
                <w:lang w:val="nl-NL"/>
              </w:rPr>
              <w:t>CEWKI</w:t>
            </w:r>
          </w:p>
        </w:tc>
      </w:tr>
      <w:tr w:rsidR="00DF42CB" w:rsidTr="00C2784A">
        <w:trPr>
          <w:trHeight w:val="202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7D3DFE" w:rsidRDefault="00DF42CB" w:rsidP="0079497F">
            <w:pPr>
              <w:rPr>
                <w:rStyle w:val="Domylnaczcionkaakapitu1"/>
                <w:sz w:val="18"/>
                <w:szCs w:val="18"/>
              </w:rPr>
            </w:pPr>
            <w:r>
              <w:rPr>
                <w:rStyle w:val="Domylnaczcionkaakapitu1"/>
                <w:sz w:val="22"/>
                <w:szCs w:val="22"/>
              </w:rPr>
              <w:t>Cewka sztywna, wielokanałowa, nadawczo-odbiorcza,typu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>”, dedykowana do badania stopy, stawu kolanowego, posiadająca min. 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</w:t>
            </w:r>
            <w:r w:rsidR="007D3DFE">
              <w:rPr>
                <w:rStyle w:val="Domylnaczcionkaakapitu1"/>
                <w:sz w:val="22"/>
                <w:szCs w:val="22"/>
              </w:rPr>
              <w:t xml:space="preserve">iektu (Podać nazwę i typ cewki) </w:t>
            </w:r>
            <w:r>
              <w:rPr>
                <w:rStyle w:val="Domylnaczcionkaakapitu1"/>
                <w:sz w:val="22"/>
                <w:szCs w:val="22"/>
              </w:rPr>
              <w:t xml:space="preserve">- 1 szt. </w:t>
            </w:r>
            <w:r w:rsidRPr="007D3DFE">
              <w:rPr>
                <w:rStyle w:val="Domylnaczcionkaakapitu1"/>
                <w:sz w:val="18"/>
                <w:szCs w:val="18"/>
              </w:rPr>
              <w:t>(podać ilość kanałów - wymagane potwierdzenie producenta ).</w:t>
            </w:r>
          </w:p>
          <w:p w:rsidR="007D3DFE" w:rsidRDefault="007D3DFE" w:rsidP="00C2784A">
            <w:r w:rsidRPr="007D3DFE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 xml:space="preserve">Zamawiający </w:t>
            </w:r>
            <w:r w:rsidRPr="007D3DFE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 xml:space="preserve"> wymaga dostarczenia cewki sztywnej dla stawu kolanowego oraz cewki sztywnej do badania stopy/stawu skokowego o parametrach opisanych w punkcie 296 po jednej sztuce</w:t>
            </w:r>
            <w:r w:rsidRPr="007D3DFE">
              <w:rPr>
                <w:rFonts w:eastAsia="Times New Roman" w:cs="Times New Roman"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 xml:space="preserve"> – </w:t>
            </w:r>
            <w:r w:rsidRPr="00C2784A">
              <w:rPr>
                <w:rFonts w:eastAsia="Times New Roman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odpow</w:t>
            </w:r>
            <w:r w:rsidR="00C2784A">
              <w:rPr>
                <w:rFonts w:eastAsia="Times New Roman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>iedź</w:t>
            </w:r>
            <w:bookmarkStart w:id="0" w:name="_GoBack"/>
            <w:bookmarkEnd w:id="0"/>
            <w:r w:rsidRPr="00C2784A">
              <w:rPr>
                <w:rFonts w:eastAsia="Times New Roman" w:cs="Times New Roman"/>
                <w:b/>
                <w:i/>
                <w:color w:val="0070C0"/>
                <w:kern w:val="0"/>
                <w:sz w:val="18"/>
                <w:szCs w:val="18"/>
                <w:bdr w:val="none" w:sz="0" w:space="0" w:color="auto"/>
                <w:shd w:val="clear" w:color="auto" w:fill="FFFFFF"/>
              </w:rPr>
              <w:t xml:space="preserve"> na pyt. 203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Ilość kanałów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</w:t>
            </w:r>
            <w:r>
              <w:rPr>
                <w:rStyle w:val="Domylnaczcionkaakapitu1"/>
                <w:sz w:val="22"/>
                <w:szCs w:val="22"/>
              </w:rPr>
              <w:t xml:space="preserve"> ≥ </w:t>
            </w:r>
            <w:r>
              <w:rPr>
                <w:rStyle w:val="Domylnaczcionkaakapitu1"/>
                <w:sz w:val="22"/>
                <w:szCs w:val="22"/>
                <w:lang w:val="ru-RU"/>
              </w:rPr>
              <w:t>15 - 5 pkt</w:t>
            </w:r>
          </w:p>
          <w:p w:rsidR="00DF42CB" w:rsidRDefault="00DF42CB" w:rsidP="0079497F">
            <w:pPr>
              <w:rPr>
                <w:sz w:val="22"/>
                <w:szCs w:val="22"/>
              </w:rPr>
            </w:pPr>
          </w:p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>Ilość kanałó</w:t>
            </w:r>
            <w:r w:rsidRPr="007A682E">
              <w:rPr>
                <w:rStyle w:val="Domylnaczcionkaakapitu1"/>
                <w:sz w:val="22"/>
                <w:szCs w:val="22"/>
              </w:rPr>
              <w:t xml:space="preserve">w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</w:t>
            </w:r>
            <w:r w:rsidRPr="007A682E">
              <w:rPr>
                <w:rStyle w:val="Domylnaczcionkaakapitu1"/>
                <w:sz w:val="22"/>
                <w:szCs w:val="22"/>
              </w:rPr>
              <w:t>&lt; 15 - 0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26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Cewka sztywna, wielokanałowa,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>”, dedykowana do badania barku, posiadająca min. 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obrazujące jednocześnie,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61B2E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</w:t>
            </w:r>
            <w:r>
              <w:rPr>
                <w:rStyle w:val="Domylnaczcionkaakapitu1"/>
                <w:sz w:val="22"/>
                <w:szCs w:val="22"/>
              </w:rPr>
              <w:t xml:space="preserve">- 1 szt. </w:t>
            </w:r>
          </w:p>
          <w:p w:rsidR="00DF42CB" w:rsidRDefault="00DF42CB" w:rsidP="00061B2E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(podać ilość kanałów - wymagane potwierdzenie producenta).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Ilość kanałów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</w:t>
            </w:r>
            <w:r>
              <w:rPr>
                <w:rStyle w:val="Domylnaczcionkaakapitu1"/>
                <w:sz w:val="22"/>
                <w:szCs w:val="22"/>
              </w:rPr>
              <w:t xml:space="preserve">≥ </w:t>
            </w:r>
            <w:r>
              <w:rPr>
                <w:rStyle w:val="Domylnaczcionkaakapitu1"/>
                <w:sz w:val="22"/>
                <w:szCs w:val="22"/>
                <w:lang w:val="ru-RU"/>
              </w:rPr>
              <w:t>15 - 5 pkt</w:t>
            </w:r>
          </w:p>
          <w:p w:rsidR="00DF42CB" w:rsidRDefault="00DF42CB" w:rsidP="0079497F">
            <w:pPr>
              <w:rPr>
                <w:sz w:val="22"/>
                <w:szCs w:val="22"/>
              </w:rPr>
            </w:pPr>
          </w:p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>Ilość kanałó</w:t>
            </w:r>
            <w:r w:rsidRPr="007A682E">
              <w:rPr>
                <w:rStyle w:val="Domylnaczcionkaakapitu1"/>
                <w:sz w:val="22"/>
                <w:szCs w:val="22"/>
              </w:rPr>
              <w:t xml:space="preserve">w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     </w:t>
            </w:r>
            <w:r w:rsidRPr="007A682E">
              <w:rPr>
                <w:rStyle w:val="Domylnaczcionkaakapitu1"/>
                <w:sz w:val="22"/>
                <w:szCs w:val="22"/>
              </w:rPr>
              <w:t>&lt; 15 - 0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205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061B2E">
            <w:r>
              <w:rPr>
                <w:rStyle w:val="Domylnaczcionkaakapitu1"/>
                <w:sz w:val="22"/>
                <w:szCs w:val="22"/>
              </w:rPr>
              <w:t>Cewka sztywna, wielokanałowa, typu „</w:t>
            </w:r>
            <w:r w:rsidRPr="007A682E">
              <w:rPr>
                <w:rStyle w:val="Domylnaczcionkaakapitu1"/>
                <w:sz w:val="22"/>
                <w:szCs w:val="22"/>
              </w:rPr>
              <w:t>phased array</w:t>
            </w:r>
            <w:r>
              <w:rPr>
                <w:rStyle w:val="Domylnaczcionkaakapitu1"/>
                <w:sz w:val="22"/>
                <w:szCs w:val="22"/>
              </w:rPr>
              <w:t>”, dedykowana do badania nadgarstka/dłoni, posiadająca min. 8 element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obrazujących, obrazujące jednocześnie, pozwalająca na akwizycje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e (typu SENSE, iPAT, ASSET, SPEEDER </w:t>
            </w:r>
            <w:r>
              <w:rPr>
                <w:rStyle w:val="Domylnaczcionkaakapitu1"/>
                <w:sz w:val="22"/>
                <w:szCs w:val="22"/>
              </w:rPr>
              <w:t xml:space="preserve">– zgodnie z nomenklaturą 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producenta) ca</w:t>
            </w:r>
            <w:r>
              <w:rPr>
                <w:rStyle w:val="Domylnaczcionkaakapitu1"/>
                <w:sz w:val="22"/>
                <w:szCs w:val="22"/>
              </w:rPr>
              <w:t>łego obiektu (</w:t>
            </w:r>
            <w:r w:rsidR="00061B2E">
              <w:rPr>
                <w:rStyle w:val="Domylnaczcionkaakapitu1"/>
                <w:sz w:val="22"/>
                <w:szCs w:val="22"/>
              </w:rPr>
              <w:t>p</w:t>
            </w:r>
            <w:r>
              <w:rPr>
                <w:rStyle w:val="Domylnaczcionkaakapitu1"/>
                <w:sz w:val="22"/>
                <w:szCs w:val="22"/>
              </w:rPr>
              <w:t>odać nazwę i typ cewki)- 1 szt.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Ilość kanałów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</w:t>
            </w:r>
            <w:r>
              <w:rPr>
                <w:rStyle w:val="Domylnaczcionkaakapitu1"/>
                <w:sz w:val="22"/>
                <w:szCs w:val="22"/>
              </w:rPr>
              <w:t xml:space="preserve">≥ </w:t>
            </w:r>
            <w:r>
              <w:rPr>
                <w:rStyle w:val="Domylnaczcionkaakapitu1"/>
                <w:sz w:val="22"/>
                <w:szCs w:val="22"/>
                <w:lang w:val="ru-RU"/>
              </w:rPr>
              <w:t>15 - 5 pkt</w:t>
            </w:r>
          </w:p>
          <w:p w:rsidR="00DF42CB" w:rsidRDefault="00DF42CB" w:rsidP="0079497F">
            <w:pPr>
              <w:rPr>
                <w:sz w:val="22"/>
                <w:szCs w:val="22"/>
              </w:rPr>
            </w:pPr>
          </w:p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>Ilość kanałó</w:t>
            </w:r>
            <w:r w:rsidRPr="007A682E">
              <w:rPr>
                <w:rStyle w:val="Domylnaczcionkaakapitu1"/>
                <w:sz w:val="22"/>
                <w:szCs w:val="22"/>
              </w:rPr>
              <w:t xml:space="preserve">w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 </w:t>
            </w:r>
            <w:r w:rsidRPr="007A682E">
              <w:rPr>
                <w:rStyle w:val="Domylnaczcionkaakapitu1"/>
                <w:sz w:val="22"/>
                <w:szCs w:val="22"/>
              </w:rPr>
              <w:t>&lt; 15 - 0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061B2E">
        <w:trPr>
          <w:trHeight w:val="334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pStyle w:val="Akapitzlist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t>POZYCJONOWANIE I NADZÓ</w:t>
            </w:r>
            <w:r w:rsidRPr="00047ECD">
              <w:rPr>
                <w:rStyle w:val="Domylnaczcionkaakapitu1"/>
                <w:b/>
                <w:bCs/>
                <w:sz w:val="28"/>
                <w:szCs w:val="28"/>
                <w:lang w:val="en-US"/>
              </w:rPr>
              <w:t>R PACJENTA</w:t>
            </w:r>
          </w:p>
        </w:tc>
      </w:tr>
      <w:tr w:rsidR="00DF42CB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 xml:space="preserve">Wysokorozdzielczy monitor kolorowy, zintegrowany z obudową gantry aparatu MR, umożliwiający kontrolę funkcji aparatu MR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</w:t>
            </w:r>
            <w:r>
              <w:rPr>
                <w:rStyle w:val="Domylnaczcionkaakapitu1"/>
                <w:sz w:val="22"/>
                <w:szCs w:val="22"/>
              </w:rPr>
              <w:t>(np. poprawność podłączenia cewek, czujnik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w: oddechu, pulsu, itp.) oraz sygnałów fizjologicznych, ustawienia parametr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skanowania, wprowadzania danych pacjenta, itp.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120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Możliwość wykonania badania dla ułożenia pacjenta w pozycji „</w:t>
            </w:r>
            <w:r w:rsidRPr="007A682E">
              <w:rPr>
                <w:rStyle w:val="Domylnaczcionkaakapitu1"/>
                <w:sz w:val="22"/>
                <w:szCs w:val="22"/>
              </w:rPr>
              <w:t>head-first</w:t>
            </w:r>
            <w:r>
              <w:rPr>
                <w:rStyle w:val="Domylnaczcionkaakapitu1"/>
                <w:sz w:val="22"/>
                <w:szCs w:val="22"/>
              </w:rPr>
              <w:t>” lub „</w:t>
            </w:r>
            <w:r w:rsidRPr="007A682E">
              <w:rPr>
                <w:rStyle w:val="Domylnaczcionkaakapitu1"/>
                <w:sz w:val="22"/>
                <w:szCs w:val="22"/>
              </w:rPr>
              <w:t>feet-first</w:t>
            </w:r>
            <w:r>
              <w:rPr>
                <w:rStyle w:val="Domylnaczcionkaakapitu1"/>
                <w:sz w:val="22"/>
                <w:szCs w:val="22"/>
              </w:rPr>
              <w:t>” dla wszystkich anatomii i wszystkich sekwencji pomiarowych.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061B2E">
        <w:trPr>
          <w:trHeight w:val="413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Pr="00047ECD" w:rsidRDefault="00DF42CB" w:rsidP="0079497F">
            <w:pPr>
              <w:pStyle w:val="Akapitzlist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t>APLIKACJE KLINICZNE</w:t>
            </w:r>
          </w:p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Badania morfologiczne w ograniczonym i powiększonym FoV bez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typu folding (ZOOMit lub odpowiednio do nomenklatury producenta). ) – jeżeli tak, podać nazwę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Badania dyfuzyjne (DWI) w ograniczonym i powiększonym FoV bez artefakt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typu folding (ZOOMit lub odpowiednio do nomenklatury producenta). ) – jeżeli tak, podać nazwę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4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Spektroskopia prostaty.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91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Sekwencja Steady State do badań OUN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        </w:t>
            </w:r>
            <w:r>
              <w:rPr>
                <w:rStyle w:val="Domylnaczcionkaakapitu1"/>
                <w:sz w:val="22"/>
                <w:szCs w:val="22"/>
              </w:rPr>
              <w:t>(typu FIESTA, CISS lub odpowiednio do nomenklatury producenta) ) – jeżeli tak, podać nazwę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72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 xml:space="preserve">Nawigator kardiologiczny (bramkowanie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        </w:t>
            </w:r>
            <w:r>
              <w:rPr>
                <w:rStyle w:val="Domylnaczcionkaakapitu1"/>
                <w:sz w:val="22"/>
                <w:szCs w:val="22"/>
              </w:rPr>
              <w:t>w oparciu o monitorowanie ruchu przepony) – jeżeli tak, podać nazwę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DF42CB" w:rsidTr="00442F0C">
        <w:trPr>
          <w:trHeight w:val="8526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Dostęp z każdego stanowiska lekarskiego do wsp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lnego serwera aplikacyjnego zawierającego bieżące badania CT i MR oraz zaawansowane aplikacje do ich analizy. Dostęp natychmiastowy, nie wymagający ręcznego przesyłania badań pomiędzy serwerami.</w:t>
            </w:r>
          </w:p>
          <w:p w:rsidR="00DF42CB" w:rsidRDefault="00DF42CB" w:rsidP="0079497F">
            <w:r>
              <w:rPr>
                <w:rStyle w:val="Domylnaczcionkaakapitu1"/>
                <w:sz w:val="22"/>
                <w:szCs w:val="22"/>
              </w:rPr>
              <w:t>Serwer aplikacyjny wyposażony w następujące funkcjonalnoś</w:t>
            </w:r>
            <w:r>
              <w:rPr>
                <w:rStyle w:val="Domylnaczcionkaakapitu1"/>
                <w:sz w:val="22"/>
                <w:szCs w:val="22"/>
                <w:lang w:val="it-IT"/>
              </w:rPr>
              <w:t>ci da bada</w:t>
            </w:r>
            <w:r>
              <w:rPr>
                <w:rStyle w:val="Domylnaczcionkaakapitu1"/>
                <w:sz w:val="22"/>
                <w:szCs w:val="22"/>
              </w:rPr>
              <w:t>ń CT:</w:t>
            </w:r>
          </w:p>
          <w:p w:rsidR="00DF42CB" w:rsidRPr="00061B2E" w:rsidRDefault="00DF42CB" w:rsidP="0079497F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</w:rPr>
            </w:pPr>
            <w:r w:rsidRPr="00061B2E">
              <w:rPr>
                <w:rStyle w:val="Domylnaczcionkaakapitu1"/>
                <w:sz w:val="20"/>
                <w:szCs w:val="20"/>
              </w:rPr>
              <w:t>Automatyczna segmentacja struktury kostnej, z możliwością usunię</w:t>
            </w:r>
            <w:r w:rsidRPr="00061B2E">
              <w:rPr>
                <w:rStyle w:val="Domylnaczcionkaakapitu1"/>
                <w:sz w:val="20"/>
                <w:szCs w:val="20"/>
                <w:lang w:val="it-IT"/>
              </w:rPr>
              <w:t>cia</w:t>
            </w:r>
          </w:p>
          <w:p w:rsidR="00DF42CB" w:rsidRPr="00061B2E" w:rsidRDefault="00DF42CB" w:rsidP="0079497F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</w:rPr>
            </w:pPr>
            <w:r w:rsidRPr="00061B2E">
              <w:rPr>
                <w:rStyle w:val="Domylnaczcionkaakapitu1"/>
                <w:sz w:val="20"/>
                <w:szCs w:val="20"/>
              </w:rPr>
              <w:t xml:space="preserve">Automatyczne usuwanie obrazu stołu </w:t>
            </w:r>
            <w:r w:rsidR="00061B2E" w:rsidRPr="00061B2E">
              <w:rPr>
                <w:rStyle w:val="Domylnaczcionkaakapitu1"/>
                <w:sz w:val="20"/>
                <w:szCs w:val="20"/>
              </w:rPr>
              <w:t xml:space="preserve">                     </w:t>
            </w:r>
            <w:r w:rsidRPr="00061B2E">
              <w:rPr>
                <w:rStyle w:val="Domylnaczcionkaakapitu1"/>
                <w:sz w:val="20"/>
                <w:szCs w:val="20"/>
              </w:rPr>
              <w:t xml:space="preserve">z badań </w:t>
            </w:r>
            <w:r w:rsidRPr="00061B2E">
              <w:rPr>
                <w:rStyle w:val="Domylnaczcionkaakapitu1"/>
                <w:sz w:val="20"/>
                <w:szCs w:val="20"/>
                <w:lang w:val="pt-PT"/>
              </w:rPr>
              <w:t>CT</w:t>
            </w:r>
          </w:p>
          <w:p w:rsidR="00DF42CB" w:rsidRPr="00061B2E" w:rsidRDefault="00DF42CB" w:rsidP="0079497F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</w:rPr>
            </w:pPr>
            <w:r w:rsidRPr="00061B2E">
              <w:rPr>
                <w:rStyle w:val="Domylnaczcionkaakapitu1"/>
                <w:sz w:val="20"/>
                <w:szCs w:val="20"/>
              </w:rPr>
              <w:t>Automatyczne numerowanie w badaniach CT kręg</w:t>
            </w:r>
            <w:r w:rsidRPr="00061B2E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61B2E">
              <w:rPr>
                <w:rStyle w:val="Domylnaczcionkaakapitu1"/>
                <w:sz w:val="20"/>
                <w:szCs w:val="20"/>
              </w:rPr>
              <w:t>w krę</w:t>
            </w:r>
            <w:r w:rsidRPr="00061B2E">
              <w:rPr>
                <w:rStyle w:val="Domylnaczcionkaakapitu1"/>
                <w:sz w:val="20"/>
                <w:szCs w:val="20"/>
                <w:lang w:val="pt-PT"/>
              </w:rPr>
              <w:t>gos</w:t>
            </w:r>
            <w:r w:rsidRPr="00061B2E">
              <w:rPr>
                <w:rStyle w:val="Domylnaczcionkaakapitu1"/>
                <w:sz w:val="20"/>
                <w:szCs w:val="20"/>
              </w:rPr>
              <w:t>łupa oraz ż</w:t>
            </w:r>
            <w:r w:rsidRPr="00061B2E">
              <w:rPr>
                <w:rStyle w:val="Domylnaczcionkaakapitu1"/>
                <w:sz w:val="20"/>
                <w:szCs w:val="20"/>
                <w:lang w:val="de-DE"/>
              </w:rPr>
              <w:t>eber</w:t>
            </w:r>
          </w:p>
          <w:p w:rsidR="00DF42CB" w:rsidRPr="00061B2E" w:rsidRDefault="00DF42CB" w:rsidP="0079497F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</w:rPr>
            </w:pPr>
            <w:r w:rsidRPr="00061B2E">
              <w:rPr>
                <w:rStyle w:val="Domylnaczcionkaakapitu1"/>
                <w:sz w:val="20"/>
                <w:szCs w:val="20"/>
              </w:rPr>
              <w:t xml:space="preserve">Możliwość oceny badań naczyniowych CT, </w:t>
            </w:r>
            <w:r w:rsidR="00061B2E">
              <w:rPr>
                <w:rStyle w:val="Domylnaczcionkaakapitu1"/>
                <w:sz w:val="20"/>
                <w:szCs w:val="20"/>
              </w:rPr>
              <w:t xml:space="preserve">         </w:t>
            </w:r>
            <w:r w:rsidRPr="00061B2E">
              <w:rPr>
                <w:rStyle w:val="Domylnaczcionkaakapitu1"/>
                <w:sz w:val="20"/>
                <w:szCs w:val="20"/>
              </w:rPr>
              <w:t>z śledzeniem naczyń oraz automatycznym wyznaczaniem stenozy</w:t>
            </w:r>
          </w:p>
          <w:p w:rsidR="00DF42CB" w:rsidRPr="00061B2E" w:rsidRDefault="00DF42CB" w:rsidP="0079497F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</w:rPr>
            </w:pPr>
            <w:r w:rsidRPr="00061B2E">
              <w:rPr>
                <w:rStyle w:val="Domylnaczcionkaakapitu1"/>
                <w:sz w:val="20"/>
                <w:szCs w:val="20"/>
              </w:rPr>
              <w:t>Możliwość oceny badań kardiologicznch CT, z śledzeniem naczyń wieńcowych automatycznym wyznaczaniem stenozy, wyznaczaniem parametr</w:t>
            </w:r>
            <w:r w:rsidRPr="00061B2E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61B2E">
              <w:rPr>
                <w:rStyle w:val="Domylnaczcionkaakapitu1"/>
                <w:sz w:val="20"/>
                <w:szCs w:val="20"/>
              </w:rPr>
              <w:t>w funkcyjnych obu kom</w:t>
            </w:r>
            <w:r w:rsidRPr="00061B2E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61B2E">
              <w:rPr>
                <w:rStyle w:val="Domylnaczcionkaakapitu1"/>
                <w:sz w:val="20"/>
                <w:szCs w:val="20"/>
              </w:rPr>
              <w:t>r</w:t>
            </w:r>
          </w:p>
          <w:p w:rsidR="00DF42CB" w:rsidRPr="00061B2E" w:rsidRDefault="00DF42CB" w:rsidP="0079497F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  <w:lang w:val="pt-PT"/>
              </w:rPr>
            </w:pPr>
            <w:r w:rsidRPr="00061B2E">
              <w:rPr>
                <w:rStyle w:val="Domylnaczcionkaakapitu1"/>
                <w:sz w:val="20"/>
                <w:szCs w:val="20"/>
                <w:lang w:val="pt-PT"/>
              </w:rPr>
              <w:t>Por</w:t>
            </w:r>
            <w:r w:rsidRPr="00061B2E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61B2E">
              <w:rPr>
                <w:rStyle w:val="Domylnaczcionkaakapitu1"/>
                <w:sz w:val="20"/>
                <w:szCs w:val="20"/>
              </w:rPr>
              <w:t>wnywanie badań z 4 punkt</w:t>
            </w:r>
            <w:r w:rsidRPr="00061B2E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61B2E">
              <w:rPr>
                <w:rStyle w:val="Domylnaczcionkaakapitu1"/>
                <w:sz w:val="20"/>
                <w:szCs w:val="20"/>
              </w:rPr>
              <w:t xml:space="preserve">w czasowych, z automatyczną synchronizacją warstw załadowanego badania </w:t>
            </w:r>
          </w:p>
          <w:p w:rsidR="00DF42CB" w:rsidRPr="00061B2E" w:rsidRDefault="00DF42CB" w:rsidP="0079497F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</w:rPr>
            </w:pPr>
            <w:r w:rsidRPr="00061B2E">
              <w:rPr>
                <w:rStyle w:val="Domylnaczcionkaakapitu1"/>
                <w:sz w:val="20"/>
                <w:szCs w:val="20"/>
              </w:rPr>
              <w:t xml:space="preserve">Ocena zmian onkologicznych zgodna </w:t>
            </w:r>
            <w:r w:rsidR="00061B2E" w:rsidRPr="00061B2E">
              <w:rPr>
                <w:rStyle w:val="Domylnaczcionkaakapitu1"/>
                <w:sz w:val="20"/>
                <w:szCs w:val="20"/>
              </w:rPr>
              <w:t xml:space="preserve">                           </w:t>
            </w:r>
            <w:r w:rsidRPr="00061B2E">
              <w:rPr>
                <w:rStyle w:val="Domylnaczcionkaakapitu1"/>
                <w:sz w:val="20"/>
                <w:szCs w:val="20"/>
              </w:rPr>
              <w:t>z RECIST/WHO, z automatyczną segmentacją zmian, oraz automatycznym wyszukiwaniem guzk</w:t>
            </w:r>
            <w:r w:rsidRPr="00061B2E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61B2E">
              <w:rPr>
                <w:rStyle w:val="Domylnaczcionkaakapitu1"/>
                <w:sz w:val="20"/>
                <w:szCs w:val="20"/>
              </w:rPr>
              <w:t>w w płucach typu Lung CAD</w:t>
            </w:r>
          </w:p>
          <w:p w:rsidR="00DF42CB" w:rsidRPr="00061B2E" w:rsidRDefault="00DF42CB" w:rsidP="0079497F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0"/>
                <w:szCs w:val="20"/>
              </w:rPr>
            </w:pPr>
            <w:r w:rsidRPr="00061B2E">
              <w:rPr>
                <w:rStyle w:val="Domylnaczcionkaakapitu1"/>
                <w:sz w:val="20"/>
                <w:szCs w:val="20"/>
              </w:rPr>
              <w:t>Szczegółowa ocena badań klatki piersiowej, rozwinięciem ż</w:t>
            </w:r>
            <w:r w:rsidRPr="00061B2E">
              <w:rPr>
                <w:rStyle w:val="Domylnaczcionkaakapitu1"/>
                <w:sz w:val="20"/>
                <w:szCs w:val="20"/>
                <w:lang w:val="de-DE"/>
              </w:rPr>
              <w:t>eber/kr</w:t>
            </w:r>
            <w:r w:rsidRPr="00061B2E">
              <w:rPr>
                <w:rStyle w:val="Domylnaczcionkaakapitu1"/>
                <w:sz w:val="20"/>
                <w:szCs w:val="20"/>
              </w:rPr>
              <w:t>ę</w:t>
            </w:r>
            <w:r w:rsidRPr="00061B2E">
              <w:rPr>
                <w:rStyle w:val="Domylnaczcionkaakapitu1"/>
                <w:sz w:val="20"/>
                <w:szCs w:val="20"/>
                <w:lang w:val="pt-PT"/>
              </w:rPr>
              <w:t>gos</w:t>
            </w:r>
            <w:r w:rsidRPr="00061B2E">
              <w:rPr>
                <w:rStyle w:val="Domylnaczcionkaakapitu1"/>
                <w:sz w:val="20"/>
                <w:szCs w:val="20"/>
              </w:rPr>
              <w:t xml:space="preserve">łupa na płaszczyźnie, </w:t>
            </w:r>
            <w:r w:rsidR="00061B2E" w:rsidRPr="00061B2E">
              <w:rPr>
                <w:rStyle w:val="Domylnaczcionkaakapitu1"/>
                <w:sz w:val="20"/>
                <w:szCs w:val="20"/>
              </w:rPr>
              <w:t xml:space="preserve"> </w:t>
            </w:r>
            <w:r w:rsidRPr="00061B2E">
              <w:rPr>
                <w:rStyle w:val="Domylnaczcionkaakapitu1"/>
                <w:sz w:val="20"/>
                <w:szCs w:val="20"/>
              </w:rPr>
              <w:t>z automatycznym wyszukiwaniem zmian w krę</w:t>
            </w:r>
            <w:r w:rsidRPr="00061B2E">
              <w:rPr>
                <w:rStyle w:val="Domylnaczcionkaakapitu1"/>
                <w:sz w:val="20"/>
                <w:szCs w:val="20"/>
                <w:lang w:val="pt-PT"/>
              </w:rPr>
              <w:t>gos</w:t>
            </w:r>
            <w:r w:rsidRPr="00061B2E">
              <w:rPr>
                <w:rStyle w:val="Domylnaczcionkaakapitu1"/>
                <w:sz w:val="20"/>
                <w:szCs w:val="20"/>
              </w:rPr>
              <w:t>łupie</w:t>
            </w:r>
          </w:p>
          <w:p w:rsidR="00DF42CB" w:rsidRPr="00FE7B87" w:rsidRDefault="00DF42CB" w:rsidP="00FE7B87">
            <w:pPr>
              <w:widowControl/>
              <w:numPr>
                <w:ilvl w:val="0"/>
                <w:numId w:val="28"/>
              </w:numPr>
              <w:spacing w:line="240" w:lineRule="auto"/>
              <w:rPr>
                <w:sz w:val="22"/>
                <w:szCs w:val="22"/>
              </w:rPr>
            </w:pPr>
            <w:r w:rsidRPr="00061B2E">
              <w:rPr>
                <w:rStyle w:val="Domylnaczcionkaakapitu1"/>
                <w:sz w:val="20"/>
                <w:szCs w:val="20"/>
              </w:rPr>
              <w:t>Ocena badań perfuzji m</w:t>
            </w:r>
            <w:r w:rsidRPr="00061B2E">
              <w:rPr>
                <w:rStyle w:val="Domylnaczcionkaakapitu1"/>
                <w:sz w:val="20"/>
                <w:szCs w:val="20"/>
                <w:lang w:val="es-ES_tradnl"/>
              </w:rPr>
              <w:t>ó</w:t>
            </w:r>
            <w:r w:rsidRPr="00061B2E">
              <w:rPr>
                <w:rStyle w:val="Domylnaczcionkaakapitu1"/>
                <w:sz w:val="20"/>
                <w:szCs w:val="20"/>
              </w:rPr>
              <w:t>zgu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72A9C" w:rsidRPr="00272A9C" w:rsidRDefault="00272A9C" w:rsidP="00272A9C">
            <w:pPr>
              <w:jc w:val="center"/>
              <w:rPr>
                <w:sz w:val="18"/>
                <w:szCs w:val="18"/>
              </w:rPr>
            </w:pPr>
            <w:r w:rsidRPr="00272A9C">
              <w:rPr>
                <w:sz w:val="18"/>
                <w:szCs w:val="18"/>
              </w:rPr>
              <w:t>Tak / Nie,</w:t>
            </w:r>
          </w:p>
          <w:p w:rsidR="00272A9C" w:rsidRDefault="00272A9C" w:rsidP="00272A9C">
            <w:pPr>
              <w:jc w:val="center"/>
              <w:rPr>
                <w:b/>
                <w:i/>
                <w:color w:val="0070C0"/>
                <w:sz w:val="18"/>
                <w:szCs w:val="18"/>
              </w:rPr>
            </w:pPr>
            <w:r w:rsidRPr="00272A9C">
              <w:rPr>
                <w:b/>
                <w:i/>
                <w:color w:val="0070C0"/>
                <w:sz w:val="18"/>
                <w:szCs w:val="18"/>
              </w:rPr>
              <w:t>dla jednoczesnego dostępu dla                 co najmniej 3 użytkowników w zakresie aplikacji opisanych                  w tym punkcie</w:t>
            </w:r>
            <w:r>
              <w:rPr>
                <w:b/>
                <w:i/>
                <w:color w:val="0070C0"/>
                <w:sz w:val="18"/>
                <w:szCs w:val="18"/>
              </w:rPr>
              <w:t xml:space="preserve">                </w:t>
            </w:r>
          </w:p>
          <w:p w:rsidR="00272A9C" w:rsidRPr="00272A9C" w:rsidRDefault="00272A9C" w:rsidP="00272A9C">
            <w:pPr>
              <w:jc w:val="center"/>
              <w:rPr>
                <w:b/>
                <w:i/>
                <w:color w:val="0070C0"/>
                <w:sz w:val="18"/>
                <w:szCs w:val="18"/>
              </w:rPr>
            </w:pPr>
            <w:r w:rsidRPr="00272A9C">
              <w:rPr>
                <w:i/>
                <w:color w:val="0070C0"/>
                <w:sz w:val="18"/>
                <w:szCs w:val="18"/>
              </w:rPr>
              <w:t>- odpow. na pyt. 189</w:t>
            </w:r>
          </w:p>
          <w:p w:rsidR="00DF42CB" w:rsidRDefault="00272A9C" w:rsidP="00272A9C">
            <w:pPr>
              <w:jc w:val="center"/>
              <w:rPr>
                <w:sz w:val="18"/>
                <w:szCs w:val="18"/>
              </w:rPr>
            </w:pPr>
            <w:r w:rsidRPr="00272A9C">
              <w:rPr>
                <w:sz w:val="18"/>
                <w:szCs w:val="18"/>
              </w:rPr>
              <w:t>Jeżeli tak – opisać, podać nazwy aplikacji/funkcjonalności</w:t>
            </w:r>
          </w:p>
          <w:p w:rsidR="00272A9C" w:rsidRPr="00272A9C" w:rsidRDefault="00272A9C" w:rsidP="00272A9C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F42CB" w:rsidRDefault="00DF42CB" w:rsidP="0079497F">
            <w:pPr>
              <w:jc w:val="center"/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Tak – 15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</w:rPr>
              <w:t>Nie – 0 pkt.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42CB" w:rsidRDefault="00DF42CB" w:rsidP="0079497F"/>
        </w:tc>
      </w:tr>
      <w:tr w:rsidR="007E5439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Pr="00353E69" w:rsidRDefault="007E5439" w:rsidP="0079497F">
            <w:pPr>
              <w:pStyle w:val="Akapitzlist"/>
              <w:numPr>
                <w:ilvl w:val="0"/>
                <w:numId w:val="31"/>
              </w:numPr>
              <w:rPr>
                <w:strike/>
                <w:color w:val="FF0000"/>
              </w:r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Pr="00353E69" w:rsidRDefault="007E5439" w:rsidP="0079497F">
            <w:pPr>
              <w:rPr>
                <w:rStyle w:val="Domylnaczcionkaakapitu1"/>
                <w:strike/>
                <w:color w:val="FF0000"/>
                <w:sz w:val="22"/>
                <w:szCs w:val="22"/>
              </w:rPr>
            </w:pPr>
            <w:r w:rsidRPr="00353E69">
              <w:rPr>
                <w:rStyle w:val="Domylnaczcionkaakapitu1"/>
                <w:strike/>
                <w:color w:val="FF0000"/>
                <w:sz w:val="22"/>
                <w:szCs w:val="22"/>
              </w:rPr>
              <w:t xml:space="preserve">Oprogramowanie do analizy badań onkologicznych zoptymalizowane pod kątem szybkiej oceny dużej ilość danych obrazowych </w:t>
            </w:r>
            <w:r w:rsidR="00061B2E" w:rsidRPr="00353E69">
              <w:rPr>
                <w:rStyle w:val="Domylnaczcionkaakapitu1"/>
                <w:strike/>
                <w:color w:val="FF0000"/>
                <w:sz w:val="22"/>
                <w:szCs w:val="22"/>
              </w:rPr>
              <w:t xml:space="preserve">   </w:t>
            </w:r>
            <w:r w:rsidRPr="00353E69">
              <w:rPr>
                <w:rStyle w:val="Domylnaczcionkaakapitu1"/>
                <w:strike/>
                <w:color w:val="FF0000"/>
                <w:sz w:val="22"/>
                <w:szCs w:val="22"/>
              </w:rPr>
              <w:t xml:space="preserve">w badaniach z wielu obszarów lub całego ciała </w:t>
            </w:r>
          </w:p>
          <w:p w:rsidR="007E5439" w:rsidRPr="00353E69" w:rsidRDefault="007E5439" w:rsidP="0079497F">
            <w:pPr>
              <w:rPr>
                <w:rStyle w:val="Domylnaczcionkaakapitu1"/>
                <w:strike/>
                <w:color w:val="FF0000"/>
                <w:sz w:val="22"/>
                <w:szCs w:val="22"/>
              </w:rPr>
            </w:pPr>
            <w:r w:rsidRPr="00353E69">
              <w:rPr>
                <w:rStyle w:val="Domylnaczcionkaakapitu1"/>
                <w:strike/>
                <w:color w:val="FF0000"/>
                <w:sz w:val="22"/>
                <w:szCs w:val="22"/>
              </w:rPr>
              <w:t>Dedykowane procedury wyświetlania dla opisywania badań dla opisywania badań MR wątroby, mózgu, oraz badań wielu rejonów .</w:t>
            </w:r>
          </w:p>
          <w:p w:rsidR="007E5439" w:rsidRPr="00353E69" w:rsidRDefault="007E5439" w:rsidP="0079497F">
            <w:pPr>
              <w:rPr>
                <w:rStyle w:val="Domylnaczcionkaakapitu1"/>
                <w:strike/>
                <w:color w:val="FF0000"/>
                <w:sz w:val="22"/>
                <w:szCs w:val="22"/>
              </w:rPr>
            </w:pPr>
            <w:r w:rsidRPr="00353E69">
              <w:rPr>
                <w:rStyle w:val="Domylnaczcionkaakapitu1"/>
                <w:strike/>
                <w:color w:val="FF0000"/>
                <w:sz w:val="22"/>
                <w:szCs w:val="22"/>
              </w:rPr>
              <w:t>Procedury wyświetlania umożliwiają porównanie badania bieżącego oraz poprzedniego.</w:t>
            </w:r>
          </w:p>
          <w:p w:rsidR="007E5439" w:rsidRPr="00353E69" w:rsidRDefault="007E5439" w:rsidP="0079497F">
            <w:pPr>
              <w:rPr>
                <w:rStyle w:val="Domylnaczcionkaakapitu1"/>
                <w:strike/>
                <w:color w:val="FF0000"/>
                <w:sz w:val="22"/>
                <w:szCs w:val="22"/>
              </w:rPr>
            </w:pPr>
            <w:r w:rsidRPr="00353E69">
              <w:rPr>
                <w:rStyle w:val="Domylnaczcionkaakapitu1"/>
                <w:strike/>
                <w:color w:val="FF0000"/>
                <w:sz w:val="22"/>
                <w:szCs w:val="22"/>
              </w:rPr>
              <w:t>Oprogramowanie wyposażone w mechanizmy trójwymiarowej segmentacji zmian , wyznaczania objętości.</w:t>
            </w:r>
          </w:p>
          <w:p w:rsidR="007E5439" w:rsidRPr="00353E69" w:rsidRDefault="007E5439" w:rsidP="0079497F">
            <w:pPr>
              <w:rPr>
                <w:rStyle w:val="Domylnaczcionkaakapitu1"/>
                <w:strike/>
                <w:color w:val="FF0000"/>
                <w:sz w:val="22"/>
                <w:szCs w:val="22"/>
              </w:rPr>
            </w:pPr>
            <w:r w:rsidRPr="00353E69">
              <w:rPr>
                <w:rStyle w:val="Domylnaczcionkaakapitu1"/>
                <w:strike/>
                <w:color w:val="FF0000"/>
                <w:sz w:val="22"/>
                <w:szCs w:val="22"/>
              </w:rPr>
              <w:t>Dostęp dla 3 użytkowników równocześnie.</w:t>
            </w:r>
          </w:p>
          <w:p w:rsidR="00353E69" w:rsidRPr="00353E69" w:rsidRDefault="00353E69" w:rsidP="0093456A">
            <w:pPr>
              <w:rPr>
                <w:rStyle w:val="Domylnaczcionkaakapitu1"/>
                <w:color w:val="FF0000"/>
                <w:sz w:val="22"/>
                <w:szCs w:val="22"/>
              </w:rPr>
            </w:pPr>
            <w:r w:rsidRPr="00353E69">
              <w:rPr>
                <w:rFonts w:eastAsia="Times New Roman" w:cs="Arial"/>
                <w:color w:val="0070C0"/>
                <w:kern w:val="0"/>
                <w:sz w:val="22"/>
                <w:szCs w:val="22"/>
                <w:bdr w:val="none" w:sz="0" w:space="0" w:color="auto"/>
              </w:rPr>
              <w:t xml:space="preserve">– </w:t>
            </w:r>
            <w:r w:rsidRPr="0093456A">
              <w:rPr>
                <w:rFonts w:eastAsia="Times New Roman" w:cs="Arial"/>
                <w:color w:val="0070C0"/>
                <w:kern w:val="0"/>
                <w:sz w:val="20"/>
                <w:szCs w:val="20"/>
                <w:bdr w:val="none" w:sz="0" w:space="0" w:color="auto"/>
              </w:rPr>
              <w:t xml:space="preserve">wykreślono: powtórzenie z poz. 245 – </w:t>
            </w:r>
            <w:r w:rsidRPr="0093456A">
              <w:rPr>
                <w:rFonts w:eastAsia="Times New Roman" w:cs="Arial"/>
                <w:b/>
                <w:color w:val="0070C0"/>
                <w:kern w:val="0"/>
                <w:sz w:val="20"/>
                <w:szCs w:val="20"/>
                <w:bdr w:val="none" w:sz="0" w:space="0" w:color="auto"/>
              </w:rPr>
              <w:t>odpow</w:t>
            </w:r>
            <w:r w:rsidR="0093456A" w:rsidRPr="0093456A">
              <w:rPr>
                <w:rFonts w:eastAsia="Times New Roman" w:cs="Arial"/>
                <w:b/>
                <w:color w:val="0070C0"/>
                <w:kern w:val="0"/>
                <w:sz w:val="20"/>
                <w:szCs w:val="20"/>
                <w:bdr w:val="none" w:sz="0" w:space="0" w:color="auto"/>
              </w:rPr>
              <w:t>iedź</w:t>
            </w:r>
            <w:r w:rsidRPr="0093456A">
              <w:rPr>
                <w:rFonts w:eastAsia="Times New Roman" w:cs="Arial"/>
                <w:b/>
                <w:color w:val="0070C0"/>
                <w:kern w:val="0"/>
                <w:sz w:val="20"/>
                <w:szCs w:val="20"/>
                <w:bdr w:val="none" w:sz="0" w:space="0" w:color="auto"/>
              </w:rPr>
              <w:t xml:space="preserve"> na pyt. 159.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Pr="00353E69" w:rsidRDefault="007E5439" w:rsidP="000A1D1D">
            <w:pPr>
              <w:jc w:val="center"/>
              <w:rPr>
                <w:rStyle w:val="Domylnaczcionkaakapitu1"/>
                <w:strike/>
                <w:color w:val="FF0000"/>
                <w:sz w:val="22"/>
                <w:szCs w:val="22"/>
              </w:rPr>
            </w:pPr>
            <w:r w:rsidRPr="00353E69">
              <w:rPr>
                <w:rStyle w:val="Domylnaczcionkaakapitu1"/>
                <w:strike/>
                <w:color w:val="FF0000"/>
                <w:sz w:val="22"/>
                <w:szCs w:val="22"/>
              </w:rPr>
              <w:t>Tak / Nie</w:t>
            </w:r>
          </w:p>
          <w:p w:rsidR="007E5439" w:rsidRPr="00353E69" w:rsidRDefault="007E5439" w:rsidP="000A1D1D">
            <w:pPr>
              <w:jc w:val="center"/>
              <w:rPr>
                <w:strike/>
                <w:color w:val="FF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Pr="00353E69" w:rsidRDefault="007E5439" w:rsidP="000A1D1D">
            <w:pPr>
              <w:jc w:val="center"/>
              <w:rPr>
                <w:rStyle w:val="Domylnaczcionkaakapitu1"/>
                <w:strike/>
                <w:color w:val="FF0000"/>
                <w:sz w:val="22"/>
                <w:szCs w:val="22"/>
              </w:rPr>
            </w:pPr>
            <w:r w:rsidRPr="00353E69">
              <w:rPr>
                <w:rStyle w:val="Domylnaczcionkaakapitu1"/>
                <w:strike/>
                <w:color w:val="FF0000"/>
                <w:sz w:val="22"/>
                <w:szCs w:val="22"/>
              </w:rPr>
              <w:t xml:space="preserve">Tak – 15 pkt </w:t>
            </w:r>
            <w:r w:rsidRPr="00353E69">
              <w:rPr>
                <w:rStyle w:val="Domylnaczcionkaakapitu1"/>
                <w:rFonts w:ascii="Arial Unicode MS" w:hAnsi="Arial Unicode MS"/>
                <w:strike/>
                <w:color w:val="FF0000"/>
                <w:sz w:val="22"/>
                <w:szCs w:val="22"/>
              </w:rPr>
              <w:br/>
            </w:r>
            <w:r w:rsidRPr="00353E69">
              <w:rPr>
                <w:rStyle w:val="Domylnaczcionkaakapitu1"/>
                <w:strike/>
                <w:color w:val="FF0000"/>
                <w:sz w:val="22"/>
                <w:szCs w:val="22"/>
              </w:rPr>
              <w:t>Nie – 0 pkt.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7E5439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r>
              <w:rPr>
                <w:rStyle w:val="Domylnaczcionkaakapitu1"/>
                <w:sz w:val="22"/>
                <w:szCs w:val="22"/>
              </w:rPr>
              <w:t>Automatyczne oznaczanie kręg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 krę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gos</w:t>
            </w:r>
            <w:r>
              <w:rPr>
                <w:rStyle w:val="Domylnaczcionkaakapitu1"/>
                <w:sz w:val="22"/>
                <w:szCs w:val="22"/>
              </w:rPr>
              <w:t xml:space="preserve">łupa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</w:t>
            </w:r>
            <w:r>
              <w:rPr>
                <w:rStyle w:val="Domylnaczcionkaakapitu1"/>
                <w:sz w:val="22"/>
                <w:szCs w:val="22"/>
              </w:rPr>
              <w:t>w badaniach MR.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Pr="00C51970" w:rsidRDefault="007E5439" w:rsidP="0079497F">
            <w:pPr>
              <w:rPr>
                <w:rStyle w:val="Domylnaczcionkaakapitu1"/>
                <w:sz w:val="20"/>
                <w:szCs w:val="20"/>
              </w:rPr>
            </w:pPr>
            <w:r w:rsidRPr="00C51970">
              <w:rPr>
                <w:rStyle w:val="Domylnaczcionkaakapitu1"/>
                <w:sz w:val="20"/>
                <w:szCs w:val="20"/>
              </w:rPr>
              <w:t>Tak / Nie</w:t>
            </w:r>
          </w:p>
          <w:p w:rsidR="007E5439" w:rsidRPr="00C51970" w:rsidRDefault="007E5439" w:rsidP="0079497F">
            <w:pPr>
              <w:rPr>
                <w:sz w:val="18"/>
                <w:szCs w:val="18"/>
              </w:rPr>
            </w:pPr>
            <w:r w:rsidRPr="00C51970">
              <w:rPr>
                <w:rStyle w:val="Domylnaczcionkaakapitu1"/>
                <w:sz w:val="18"/>
                <w:szCs w:val="18"/>
              </w:rPr>
              <w:t>Jeżeli tak – opisać, podać nazwy aplikacji/</w:t>
            </w:r>
            <w:r w:rsidR="00C51970">
              <w:rPr>
                <w:rStyle w:val="Domylnaczcionkaakapitu1"/>
                <w:sz w:val="18"/>
                <w:szCs w:val="18"/>
              </w:rPr>
              <w:t xml:space="preserve">  </w:t>
            </w:r>
            <w:r w:rsidRPr="00C51970">
              <w:rPr>
                <w:rStyle w:val="Domylnaczcionkaakapitu1"/>
                <w:sz w:val="18"/>
                <w:szCs w:val="18"/>
              </w:rPr>
              <w:t>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Default="00836010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 – 5</w:t>
            </w:r>
            <w:r w:rsidR="007E5439">
              <w:rPr>
                <w:rStyle w:val="Domylnaczcionkaakapitu1"/>
                <w:sz w:val="22"/>
                <w:szCs w:val="22"/>
              </w:rPr>
              <w:t xml:space="preserve"> pkt </w:t>
            </w:r>
            <w:r w:rsidR="007E5439"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 w:rsidR="007E5439">
              <w:rPr>
                <w:rStyle w:val="Domylnaczcionkaakapitu1"/>
                <w:sz w:val="22"/>
                <w:szCs w:val="22"/>
              </w:rPr>
              <w:t>Nie – 0 pkt.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7E5439" w:rsidTr="00442F0C">
        <w:trPr>
          <w:trHeight w:val="168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Generowanie map ADC o wysokim współczynniku b w oparciu o mapy ADC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o niskich współczynnikach b, pozwalające </w:t>
            </w:r>
            <w:r w:rsidR="00C51970">
              <w:rPr>
                <w:rStyle w:val="Domylnaczcionkaakapitu1"/>
                <w:sz w:val="22"/>
                <w:szCs w:val="22"/>
              </w:rPr>
              <w:t xml:space="preserve">                   </w:t>
            </w:r>
            <w:r>
              <w:rPr>
                <w:rStyle w:val="Domylnaczcionkaakapitu1"/>
                <w:sz w:val="22"/>
                <w:szCs w:val="22"/>
              </w:rPr>
              <w:t>na skr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cenie czasu wykonania badania,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             </w:t>
            </w:r>
            <w:r>
              <w:rPr>
                <w:rStyle w:val="Domylnaczcionkaakapitu1"/>
                <w:sz w:val="22"/>
                <w:szCs w:val="22"/>
              </w:rPr>
              <w:t>w szczeg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lności generowanie map współczynniku b=2000 w oparciu o mapy b50, b400, b1000.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Pr="00C51970" w:rsidRDefault="007E5439" w:rsidP="0079497F">
            <w:pPr>
              <w:rPr>
                <w:rStyle w:val="Domylnaczcionkaakapitu1"/>
                <w:sz w:val="20"/>
                <w:szCs w:val="20"/>
              </w:rPr>
            </w:pPr>
            <w:r w:rsidRPr="00C51970">
              <w:rPr>
                <w:rStyle w:val="Domylnaczcionkaakapitu1"/>
                <w:sz w:val="20"/>
                <w:szCs w:val="20"/>
              </w:rPr>
              <w:t>Tak / Nie</w:t>
            </w:r>
          </w:p>
          <w:p w:rsidR="007E5439" w:rsidRPr="00C51970" w:rsidRDefault="007E5439" w:rsidP="0079497F">
            <w:pPr>
              <w:rPr>
                <w:sz w:val="18"/>
                <w:szCs w:val="18"/>
              </w:rPr>
            </w:pPr>
            <w:r w:rsidRPr="00C51970">
              <w:rPr>
                <w:rStyle w:val="Domylnaczcionkaakapitu1"/>
                <w:sz w:val="18"/>
                <w:szCs w:val="18"/>
              </w:rPr>
              <w:t>Jeżeli tak – opisać, podać nazwy aplikacji/</w:t>
            </w:r>
            <w:r w:rsidR="00C51970">
              <w:rPr>
                <w:rStyle w:val="Domylnaczcionkaakapitu1"/>
                <w:sz w:val="18"/>
                <w:szCs w:val="18"/>
              </w:rPr>
              <w:t xml:space="preserve"> </w:t>
            </w:r>
            <w:r w:rsidRPr="00C51970">
              <w:rPr>
                <w:rStyle w:val="Domylnaczcionkaakapitu1"/>
                <w:sz w:val="18"/>
                <w:szCs w:val="18"/>
              </w:rPr>
              <w:t>funkcjonalności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Tak – </w:t>
            </w:r>
            <w:r w:rsidR="00836010">
              <w:rPr>
                <w:rStyle w:val="Domylnaczcionkaakapitu1"/>
                <w:sz w:val="22"/>
                <w:szCs w:val="22"/>
                <w:lang w:val="de-DE"/>
              </w:rPr>
              <w:t>10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</w:rPr>
              <w:t>Nie – 0 pkt.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7E5439" w:rsidTr="00442F0C">
        <w:trPr>
          <w:trHeight w:val="24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r>
              <w:t>Automatyczny lub ręczny import badań poprzednich  z archiwum PACS na potrzeby porównania z badaniem bieżącym bez udziału użytkownika konsoli w tle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Default="007E5439" w:rsidP="0079497F">
            <w:r>
              <w:t>TAK, 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Pr="00442F0C" w:rsidRDefault="007E5439" w:rsidP="0079497F">
            <w:pPr>
              <w:rPr>
                <w:sz w:val="20"/>
                <w:szCs w:val="20"/>
              </w:rPr>
            </w:pPr>
            <w:r w:rsidRPr="00442F0C">
              <w:rPr>
                <w:sz w:val="20"/>
                <w:szCs w:val="20"/>
              </w:rPr>
              <w:t>Automatyczny</w:t>
            </w:r>
            <w:r w:rsidR="00061B2E" w:rsidRPr="00442F0C">
              <w:rPr>
                <w:sz w:val="20"/>
                <w:szCs w:val="20"/>
              </w:rPr>
              <w:t xml:space="preserve">                       </w:t>
            </w:r>
            <w:r w:rsidRPr="00442F0C">
              <w:rPr>
                <w:sz w:val="20"/>
                <w:szCs w:val="20"/>
              </w:rPr>
              <w:t>-</w:t>
            </w:r>
            <w:r w:rsidR="00061B2E" w:rsidRPr="00442F0C">
              <w:rPr>
                <w:sz w:val="20"/>
                <w:szCs w:val="20"/>
              </w:rPr>
              <w:t xml:space="preserve"> </w:t>
            </w:r>
            <w:r w:rsidRPr="00442F0C">
              <w:rPr>
                <w:sz w:val="20"/>
                <w:szCs w:val="20"/>
              </w:rPr>
              <w:t>5 pkt</w:t>
            </w:r>
          </w:p>
          <w:p w:rsidR="007E5439" w:rsidRDefault="007E5439" w:rsidP="0079497F">
            <w:r w:rsidRPr="00442F0C">
              <w:rPr>
                <w:sz w:val="20"/>
                <w:szCs w:val="20"/>
              </w:rPr>
              <w:t xml:space="preserve">Ręczny </w:t>
            </w:r>
            <w:r w:rsidR="00061B2E" w:rsidRPr="00442F0C">
              <w:rPr>
                <w:sz w:val="20"/>
                <w:szCs w:val="20"/>
              </w:rPr>
              <w:t xml:space="preserve">- </w:t>
            </w:r>
            <w:r w:rsidRPr="00442F0C">
              <w:rPr>
                <w:sz w:val="20"/>
                <w:szCs w:val="20"/>
              </w:rPr>
              <w:t>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7E5439" w:rsidTr="00C51970">
        <w:trPr>
          <w:trHeight w:val="399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Pr="00047ECD" w:rsidRDefault="007E5439" w:rsidP="0079497F">
            <w:pPr>
              <w:pStyle w:val="Akapitzlist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t>OBRAZOWANIE RÓWNOLEGŁE</w:t>
            </w:r>
          </w:p>
        </w:tc>
      </w:tr>
      <w:tr w:rsidR="007E5439" w:rsidTr="00C51970">
        <w:trPr>
          <w:trHeight w:val="1383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Maksymalny współczynnik przyspieszenia dla obrazowania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wnoległego w jednym kierunku lub w dw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 xml:space="preserve">ch kierunkach jednocześnie ≥ 4. </w:t>
            </w:r>
          </w:p>
          <w:p w:rsidR="007E5439" w:rsidRDefault="007E5439" w:rsidP="0079497F">
            <w:pPr>
              <w:rPr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(podać wartość - wymagane potwierdzenie producenta ).</w:t>
            </w:r>
          </w:p>
          <w:p w:rsidR="007E5439" w:rsidRDefault="007E5439" w:rsidP="0079497F"/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5B4E48" w:rsidP="0079497F">
            <w:r>
              <w:t>TAK, 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Pr="00C51970" w:rsidRDefault="007E5439" w:rsidP="0079497F">
            <w:pPr>
              <w:jc w:val="center"/>
              <w:rPr>
                <w:rStyle w:val="Domylnaczcionkaakapitu1"/>
                <w:sz w:val="20"/>
                <w:szCs w:val="20"/>
              </w:rPr>
            </w:pPr>
            <w:r w:rsidRPr="00C51970">
              <w:rPr>
                <w:rStyle w:val="Domylnaczcionkaakapitu1"/>
                <w:sz w:val="20"/>
                <w:szCs w:val="20"/>
              </w:rPr>
              <w:t xml:space="preserve">Wartość największa </w:t>
            </w:r>
            <w:r w:rsidR="00C51970">
              <w:rPr>
                <w:rStyle w:val="Domylnaczcionkaakapitu1"/>
                <w:sz w:val="20"/>
                <w:szCs w:val="20"/>
              </w:rPr>
              <w:t xml:space="preserve">                   </w:t>
            </w:r>
            <w:r w:rsidRPr="00C51970">
              <w:rPr>
                <w:rStyle w:val="Domylnaczcionkaakapitu1"/>
                <w:sz w:val="20"/>
                <w:szCs w:val="20"/>
              </w:rPr>
              <w:t>- 10 pkt</w:t>
            </w:r>
          </w:p>
          <w:p w:rsidR="007E5439" w:rsidRDefault="007E5439" w:rsidP="00836010">
            <w:pPr>
              <w:jc w:val="center"/>
            </w:pPr>
            <w:r w:rsidRPr="00C51970">
              <w:rPr>
                <w:rStyle w:val="Domylnaczcionkaakapitu1"/>
                <w:sz w:val="20"/>
                <w:szCs w:val="20"/>
              </w:rPr>
              <w:t>Pozostałe odpowiednio mniej</w:t>
            </w:r>
            <w:r>
              <w:rPr>
                <w:rStyle w:val="Domylnaczcionkaakapitu1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7E5439" w:rsidTr="00442F0C">
        <w:trPr>
          <w:trHeight w:val="9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Obrazowanie r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wnoległe w oparciu o algorytmy na bazie rekonstrukcji przestrzeni k (GRAPPA lub odpowiednio do nomenklatury producenta).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B4E48" w:rsidRDefault="005B4E48" w:rsidP="005B4E48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 / Nie</w:t>
            </w:r>
          </w:p>
          <w:p w:rsidR="007E5439" w:rsidRDefault="007E5439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7E5439" w:rsidTr="00C51970">
        <w:trPr>
          <w:trHeight w:val="424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Pr="00047ECD" w:rsidRDefault="007E5439" w:rsidP="0079497F">
            <w:pPr>
              <w:pStyle w:val="Akapitzlist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047ECD">
              <w:rPr>
                <w:rStyle w:val="Domylnaczcionkaakapitu1"/>
                <w:b/>
                <w:bCs/>
                <w:sz w:val="28"/>
                <w:szCs w:val="28"/>
              </w:rPr>
              <w:t>PARAMETRY AKWIZYCYJNE</w:t>
            </w:r>
          </w:p>
        </w:tc>
      </w:tr>
      <w:tr w:rsidR="007E5439" w:rsidTr="00C51970">
        <w:trPr>
          <w:trHeight w:val="14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Maksymalna wartość FOV (statycznego) </w:t>
            </w:r>
            <w:r w:rsidR="00061B2E">
              <w:rPr>
                <w:rStyle w:val="Domylnaczcionkaakapitu1"/>
                <w:sz w:val="22"/>
                <w:szCs w:val="22"/>
              </w:rPr>
              <w:t xml:space="preserve">                           </w:t>
            </w:r>
            <w:r>
              <w:rPr>
                <w:rStyle w:val="Domylnaczcionkaakapitu1"/>
                <w:sz w:val="22"/>
                <w:szCs w:val="22"/>
              </w:rPr>
              <w:t xml:space="preserve">w płaszczyźnie X/Y  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≥  </w:t>
            </w:r>
            <w:r>
              <w:rPr>
                <w:rStyle w:val="Domylnaczcionkaakapitu1"/>
                <w:sz w:val="22"/>
                <w:szCs w:val="22"/>
              </w:rPr>
              <w:t xml:space="preserve">50 cm. </w:t>
            </w:r>
          </w:p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(podać wartość - wymagane potwierdzenie producenta 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Default="005B4E48" w:rsidP="0079497F">
            <w:r>
              <w:t>TAK, 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Pr="00C51970" w:rsidRDefault="007E5439" w:rsidP="0079497F">
            <w:pPr>
              <w:jc w:val="center"/>
              <w:rPr>
                <w:rStyle w:val="Domylnaczcionkaakapitu1"/>
                <w:sz w:val="20"/>
                <w:szCs w:val="20"/>
              </w:rPr>
            </w:pPr>
            <w:r w:rsidRPr="00C51970">
              <w:rPr>
                <w:rStyle w:val="Domylnaczcionkaakapitu1"/>
                <w:sz w:val="20"/>
                <w:szCs w:val="20"/>
              </w:rPr>
              <w:t xml:space="preserve">Wartość największa </w:t>
            </w:r>
            <w:r w:rsidR="00C51970">
              <w:rPr>
                <w:rStyle w:val="Domylnaczcionkaakapitu1"/>
                <w:sz w:val="20"/>
                <w:szCs w:val="20"/>
              </w:rPr>
              <w:t xml:space="preserve">                  </w:t>
            </w:r>
            <w:r w:rsidRPr="00C51970">
              <w:rPr>
                <w:rStyle w:val="Domylnaczcionkaakapitu1"/>
                <w:sz w:val="20"/>
                <w:szCs w:val="20"/>
              </w:rPr>
              <w:t>- 10 pkt</w:t>
            </w:r>
          </w:p>
          <w:p w:rsidR="007E5439" w:rsidRPr="00C51970" w:rsidRDefault="007E5439" w:rsidP="00836010">
            <w:pPr>
              <w:jc w:val="center"/>
              <w:rPr>
                <w:sz w:val="20"/>
                <w:szCs w:val="20"/>
              </w:rPr>
            </w:pPr>
            <w:r w:rsidRPr="00C51970">
              <w:rPr>
                <w:rStyle w:val="Domylnaczcionkaakapitu1"/>
                <w:sz w:val="20"/>
                <w:szCs w:val="20"/>
              </w:rPr>
              <w:t xml:space="preserve">Pozostałe odpowiednio mniej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7E5439" w:rsidTr="00C51970">
        <w:trPr>
          <w:trHeight w:val="1257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 xml:space="preserve">Maksymalna wartość FOV (statycznego) wzdłuż osi Z </w:t>
            </w:r>
            <w:r>
              <w:rPr>
                <w:rStyle w:val="Domylnaczcionkaakapitu1"/>
                <w:sz w:val="22"/>
                <w:szCs w:val="22"/>
                <w:lang w:val="de-DE"/>
              </w:rPr>
              <w:t xml:space="preserve">≥  </w:t>
            </w:r>
            <w:r>
              <w:rPr>
                <w:rStyle w:val="Domylnaczcionkaakapitu1"/>
                <w:sz w:val="22"/>
                <w:szCs w:val="22"/>
              </w:rPr>
              <w:t>45 cm. (podać wartość - wymagane potwierdzenie producenta ) dla wszystkich oferowanych sekwencji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Default="005B4E48" w:rsidP="0079497F">
            <w:r>
              <w:t>TAK, 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Pr="00C51970" w:rsidRDefault="007E5439" w:rsidP="0079497F">
            <w:pPr>
              <w:jc w:val="center"/>
              <w:rPr>
                <w:rStyle w:val="Domylnaczcionkaakapitu1"/>
                <w:sz w:val="20"/>
                <w:szCs w:val="20"/>
              </w:rPr>
            </w:pPr>
            <w:r w:rsidRPr="00C51970">
              <w:rPr>
                <w:rStyle w:val="Domylnaczcionkaakapitu1"/>
                <w:sz w:val="20"/>
                <w:szCs w:val="20"/>
              </w:rPr>
              <w:t xml:space="preserve">Wartość największa </w:t>
            </w:r>
            <w:r w:rsidR="00C51970">
              <w:rPr>
                <w:rStyle w:val="Domylnaczcionkaakapitu1"/>
                <w:sz w:val="20"/>
                <w:szCs w:val="20"/>
              </w:rPr>
              <w:t xml:space="preserve">                      </w:t>
            </w:r>
            <w:r w:rsidRPr="00C51970">
              <w:rPr>
                <w:rStyle w:val="Domylnaczcionkaakapitu1"/>
                <w:sz w:val="20"/>
                <w:szCs w:val="20"/>
              </w:rPr>
              <w:t xml:space="preserve">- 10 pkt </w:t>
            </w:r>
          </w:p>
          <w:p w:rsidR="007E5439" w:rsidRPr="00C51970" w:rsidRDefault="007E5439" w:rsidP="00836010">
            <w:pPr>
              <w:jc w:val="center"/>
              <w:rPr>
                <w:sz w:val="20"/>
                <w:szCs w:val="20"/>
              </w:rPr>
            </w:pPr>
            <w:r w:rsidRPr="00C51970">
              <w:rPr>
                <w:rStyle w:val="Domylnaczcionkaakapitu1"/>
                <w:sz w:val="20"/>
                <w:szCs w:val="20"/>
              </w:rPr>
              <w:t xml:space="preserve">Pozostałe odpowiednio mniej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7E5439" w:rsidTr="00442F0C">
        <w:trPr>
          <w:trHeight w:val="2161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Rozwiązanie redukują</w:t>
            </w:r>
            <w:r w:rsidRPr="007A682E">
              <w:rPr>
                <w:rStyle w:val="Domylnaczcionkaakapitu1"/>
                <w:sz w:val="22"/>
                <w:szCs w:val="22"/>
              </w:rPr>
              <w:t>ce ha</w:t>
            </w:r>
            <w:r>
              <w:rPr>
                <w:rStyle w:val="Domylnaczcionkaakapitu1"/>
                <w:sz w:val="22"/>
                <w:szCs w:val="22"/>
              </w:rPr>
              <w:t xml:space="preserve">łas pracy systemu MR podczas akwizycji wykorzystujące obrazowanie z czasem TE=0 ms, możliwe do zastosowania co najmniej w obrazowaniu T1, T2 i PD oraz przy akwizycji wykorzystującej co najmniej zaoferowaną wielokanałową cewkę </w:t>
            </w:r>
            <w:r>
              <w:rPr>
                <w:rStyle w:val="Domylnaczcionkaakapitu1"/>
                <w:sz w:val="22"/>
                <w:szCs w:val="22"/>
                <w:lang w:val="pt-PT"/>
              </w:rPr>
              <w:t>do g</w:t>
            </w:r>
            <w:r>
              <w:rPr>
                <w:rStyle w:val="Domylnaczcionkaakapitu1"/>
                <w:sz w:val="22"/>
                <w:szCs w:val="22"/>
              </w:rPr>
              <w:t>łowy i szyi oraz przynajmniej jedną wielokanałową cewkę do badań staw</w:t>
            </w:r>
            <w:r>
              <w:rPr>
                <w:rStyle w:val="Domylnaczcionkaakapitu1"/>
                <w:sz w:val="22"/>
                <w:szCs w:val="22"/>
                <w:lang w:val="es-ES_tradnl"/>
              </w:rPr>
              <w:t>ó</w:t>
            </w:r>
            <w:r>
              <w:rPr>
                <w:rStyle w:val="Domylnaczcionkaakapitu1"/>
                <w:sz w:val="22"/>
                <w:szCs w:val="22"/>
              </w:rPr>
              <w:t>w.”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B4E48" w:rsidRDefault="005B4E48" w:rsidP="005B4E48">
            <w:pPr>
              <w:rPr>
                <w:rStyle w:val="Domylnaczcionkaakapitu1"/>
                <w:sz w:val="22"/>
                <w:szCs w:val="22"/>
              </w:rPr>
            </w:pPr>
            <w:r>
              <w:rPr>
                <w:rStyle w:val="Domylnaczcionkaakapitu1"/>
                <w:sz w:val="22"/>
                <w:szCs w:val="22"/>
              </w:rPr>
              <w:t>Tak / Nie</w:t>
            </w:r>
          </w:p>
          <w:p w:rsidR="007E5439" w:rsidRDefault="007E5439" w:rsidP="0079497F"/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E5439" w:rsidRDefault="007E5439" w:rsidP="0079497F">
            <w:pPr>
              <w:jc w:val="center"/>
            </w:pPr>
            <w:r>
              <w:rPr>
                <w:rStyle w:val="Domylnaczcionkaakapitu1"/>
                <w:sz w:val="22"/>
                <w:szCs w:val="22"/>
              </w:rPr>
              <w:t xml:space="preserve">Tak- 5 pkt </w:t>
            </w:r>
            <w:r>
              <w:rPr>
                <w:rStyle w:val="Domylnaczcionkaakapitu1"/>
                <w:rFonts w:ascii="Arial Unicode MS" w:hAnsi="Arial Unicode MS"/>
                <w:sz w:val="22"/>
                <w:szCs w:val="22"/>
              </w:rPr>
              <w:br/>
            </w:r>
            <w:r>
              <w:rPr>
                <w:rStyle w:val="Domylnaczcionkaakapitu1"/>
                <w:sz w:val="22"/>
                <w:szCs w:val="22"/>
                <w:lang w:val="nl-NL"/>
              </w:rPr>
              <w:t>Nie- 0 pkt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5439" w:rsidRDefault="007E5439" w:rsidP="0079497F"/>
        </w:tc>
      </w:tr>
      <w:tr w:rsidR="001C578C" w:rsidTr="00C51970">
        <w:trPr>
          <w:trHeight w:val="277"/>
        </w:trPr>
        <w:tc>
          <w:tcPr>
            <w:tcW w:w="113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578C" w:rsidRDefault="001C578C" w:rsidP="00C82CB4">
            <w:r>
              <w:rPr>
                <w:rFonts w:eastAsia="Times New Roman" w:cs="Times New Roman"/>
                <w:b/>
                <w:color w:val="auto"/>
                <w:kern w:val="0"/>
                <w:sz w:val="22"/>
                <w:szCs w:val="22"/>
                <w:bdr w:val="none" w:sz="0" w:space="0" w:color="auto"/>
              </w:rPr>
              <w:lastRenderedPageBreak/>
              <w:t xml:space="preserve">                                                                                 </w:t>
            </w:r>
            <w:r w:rsidRPr="001C578C">
              <w:rPr>
                <w:rFonts w:eastAsia="Times New Roman" w:cs="Times New Roman"/>
                <w:b/>
                <w:color w:val="auto"/>
                <w:kern w:val="0"/>
                <w:sz w:val="22"/>
                <w:szCs w:val="22"/>
                <w:bdr w:val="none" w:sz="0" w:space="0" w:color="auto"/>
              </w:rPr>
              <w:t>GWARANCJA I SERWIS</w:t>
            </w:r>
          </w:p>
        </w:tc>
      </w:tr>
      <w:tr w:rsidR="00764524" w:rsidTr="00442F0C">
        <w:trPr>
          <w:trHeight w:val="6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4524" w:rsidRPr="00906FEA" w:rsidRDefault="001C578C" w:rsidP="001C578C">
            <w:pPr>
              <w:tabs>
                <w:tab w:val="center" w:pos="4536"/>
                <w:tab w:val="right" w:pos="9072"/>
              </w:tabs>
              <w:rPr>
                <w:rFonts w:cs="Times New Roman"/>
              </w:rPr>
            </w:pP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Pełna gwarancja (bez wyłączeń)  na dostarczony sprzęt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 </w:t>
            </w: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i oprogramowanie  na okres 36 miesięcy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4524" w:rsidRPr="00906FEA" w:rsidRDefault="00764524" w:rsidP="000A1D1D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524" w:rsidRPr="00906FEA" w:rsidRDefault="00764524" w:rsidP="000A1D1D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/>
        </w:tc>
      </w:tr>
      <w:tr w:rsidR="00764524" w:rsidTr="00442F0C">
        <w:trPr>
          <w:trHeight w:val="6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4524" w:rsidRDefault="001C578C" w:rsidP="000A1D1D">
            <w:pPr>
              <w:tabs>
                <w:tab w:val="center" w:pos="4536"/>
                <w:tab w:val="right" w:pos="9072"/>
              </w:tabs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</w:pP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Czas reakcji na zgłoszenie usterki do 24 godzin w dni robocze rozumiane jako dni  od pn.-pt.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                         </w:t>
            </w: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z wyłączeniem dni ustawowo wolnych od pracy</w:t>
            </w:r>
            <w:r w:rsidR="00395A65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.</w:t>
            </w:r>
          </w:p>
          <w:p w:rsidR="00395A65" w:rsidRPr="00906FEA" w:rsidRDefault="00395A65" w:rsidP="00395A65">
            <w:pPr>
              <w:tabs>
                <w:tab w:val="center" w:pos="4536"/>
                <w:tab w:val="right" w:pos="9072"/>
              </w:tabs>
              <w:rPr>
                <w:rFonts w:cs="Times New Roman"/>
              </w:rPr>
            </w:pP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Czas reakcji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w </w:t>
            </w: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dni ustawowo woln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e</w:t>
            </w: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 od pracy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               - 48 godzin.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4524" w:rsidRPr="00906FEA" w:rsidRDefault="00764524" w:rsidP="000A1D1D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Tak</w:t>
            </w:r>
            <w:r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524" w:rsidRPr="00906FEA" w:rsidRDefault="00764524" w:rsidP="000A1D1D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/>
        </w:tc>
      </w:tr>
      <w:tr w:rsidR="00764524" w:rsidTr="00442F0C">
        <w:trPr>
          <w:trHeight w:val="6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136EB" w:rsidRPr="00906FEA" w:rsidRDefault="001C578C" w:rsidP="00C51970">
            <w:pPr>
              <w:rPr>
                <w:rFonts w:cs="Times New Roman"/>
              </w:rPr>
            </w:pP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Czas skutecznej naprawy bez użycia części zamiennych licząc od momentu zgłoszenia awarii - max 3 dni robocze rozumiane jako dni od pn.-pt.  z wyłączeniem dni ustawowo wolnych od pracy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4524" w:rsidRPr="00906FEA" w:rsidRDefault="00764524" w:rsidP="000A1D1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Tak/ </w:t>
            </w:r>
            <w:r w:rsidRPr="00906FEA">
              <w:rPr>
                <w:rFonts w:cs="Times New Roman"/>
                <w:sz w:val="22"/>
                <w:szCs w:val="22"/>
              </w:rPr>
              <w:t>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524" w:rsidRPr="00906FEA" w:rsidRDefault="00764524" w:rsidP="000A1D1D">
            <w:pPr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/>
        </w:tc>
      </w:tr>
      <w:tr w:rsidR="00764524" w:rsidTr="00442F0C">
        <w:trPr>
          <w:trHeight w:val="6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136EB" w:rsidRPr="00906FEA" w:rsidRDefault="001C578C" w:rsidP="00C51970">
            <w:pPr>
              <w:rPr>
                <w:rFonts w:cs="Times New Roman"/>
              </w:rPr>
            </w:pP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Czas skutecznej naprawy z użyciem części zamiennych licząc od momentu zgłoszenia awarii - max 6 dni roboczych rozumiane jako dni od pn.-pt.  z wyłączeniem dni ustawowo wolnych od pracy</w:t>
            </w:r>
            <w:r w:rsidR="00395A65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Pr="0031141B" w:rsidRDefault="00CE2ED0" w:rsidP="00061B2E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</w:rPr>
            </w:pPr>
            <w:r>
              <w:rPr>
                <w:rFonts w:cs="Times New Roman"/>
                <w:sz w:val="22"/>
                <w:szCs w:val="22"/>
              </w:rPr>
              <w:t xml:space="preserve">Tak/ </w:t>
            </w:r>
            <w:r w:rsidRPr="00906FEA">
              <w:rPr>
                <w:rFonts w:cs="Times New Roman"/>
                <w:sz w:val="22"/>
                <w:szCs w:val="22"/>
              </w:rPr>
              <w:t>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524" w:rsidRPr="00906FEA" w:rsidRDefault="00764524" w:rsidP="000A1D1D">
            <w:pPr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/>
        </w:tc>
      </w:tr>
      <w:tr w:rsidR="00764524" w:rsidTr="00C51970">
        <w:trPr>
          <w:trHeight w:val="754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Pr="00061B2E" w:rsidRDefault="001C578C" w:rsidP="001C578C">
            <w:pPr>
              <w:widowControl/>
              <w:suppressAutoHyphens w:val="0"/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2"/>
                <w:szCs w:val="22"/>
              </w:rPr>
            </w:pP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Gwarancja 10–letniego dostępu do części zamiennych dla </w:t>
            </w:r>
            <w:r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MR</w:t>
            </w: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 xml:space="preserve"> oraz min. 5 – letni dla stanowisk pracy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4524" w:rsidRPr="00DD0ABA" w:rsidRDefault="00CE2ED0" w:rsidP="000A1D1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CE2ED0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Tak/ podać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524" w:rsidRPr="00906FEA" w:rsidRDefault="00764524" w:rsidP="000A1D1D">
            <w:pPr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/>
        </w:tc>
      </w:tr>
      <w:tr w:rsidR="00764524" w:rsidTr="00442F0C">
        <w:trPr>
          <w:trHeight w:val="6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4524" w:rsidRPr="00906FEA" w:rsidRDefault="001C578C" w:rsidP="000A1D1D">
            <w:pPr>
              <w:tabs>
                <w:tab w:val="center" w:pos="4536"/>
                <w:tab w:val="right" w:pos="9072"/>
              </w:tabs>
              <w:rPr>
                <w:rFonts w:cs="Times New Roman"/>
                <w:sz w:val="22"/>
                <w:szCs w:val="22"/>
              </w:rPr>
            </w:pPr>
            <w:r w:rsidRPr="001C578C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Zdalna diagnostyka systemu za pośrednictwem łącza szerokopasmowego lub ISDN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4524" w:rsidRPr="00906FEA" w:rsidRDefault="00764524" w:rsidP="00764524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  <w:r w:rsidRPr="00906FEA">
              <w:rPr>
                <w:rFonts w:cs="Times New Roman"/>
                <w:sz w:val="22"/>
                <w:szCs w:val="22"/>
              </w:rPr>
              <w:t>Tak</w:t>
            </w:r>
          </w:p>
          <w:p w:rsidR="00764524" w:rsidRPr="00906FEA" w:rsidRDefault="00764524" w:rsidP="00764524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4524" w:rsidRPr="00906FEA" w:rsidRDefault="00764524" w:rsidP="000A1D1D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4524" w:rsidRDefault="00764524" w:rsidP="0079497F"/>
        </w:tc>
      </w:tr>
      <w:tr w:rsidR="00F16481" w:rsidTr="008362F3">
        <w:trPr>
          <w:trHeight w:val="6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6481" w:rsidRDefault="00F16481" w:rsidP="00F16481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136EB" w:rsidRPr="001A694E" w:rsidRDefault="00F16481" w:rsidP="00BE3BF9">
            <w:pPr>
              <w:widowControl/>
              <w:suppressAutoHyphens w:val="0"/>
              <w:spacing w:line="240" w:lineRule="auto"/>
              <w:rPr>
                <w:rFonts w:eastAsia="Times New Roman" w:cs="Times New Roman"/>
                <w:bCs/>
                <w:kern w:val="0"/>
                <w:sz w:val="20"/>
                <w:szCs w:val="20"/>
              </w:rPr>
            </w:pPr>
            <w:r w:rsidRPr="00BE3BF9">
              <w:rPr>
                <w:rFonts w:eastAsia="Times New Roman" w:cs="Times New Roman"/>
                <w:bCs/>
                <w:kern w:val="0"/>
                <w:sz w:val="22"/>
                <w:szCs w:val="22"/>
              </w:rPr>
              <w:t xml:space="preserve">W trakcie trwania gwarancji wszystkie naprawy               oraz przeglądy techniczne przewidziane przez producenta wraz z materiałami zużywalnymi wykonywane na koszt Wykonawcy łącznie                              z dojazdem </w:t>
            </w:r>
            <w:r w:rsidRPr="00C51970">
              <w:rPr>
                <w:rFonts w:eastAsia="Times New Roman" w:cs="Times New Roman"/>
                <w:bCs/>
                <w:kern w:val="0"/>
                <w:sz w:val="20"/>
                <w:szCs w:val="20"/>
              </w:rPr>
              <w:t>(nie rzadziej jednak niż raz w każdym rozpoczętym roku udzielonej gwarancji).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16481" w:rsidRPr="00CE2ED0" w:rsidRDefault="00F16481" w:rsidP="00F16481">
            <w:pPr>
              <w:tabs>
                <w:tab w:val="center" w:pos="4536"/>
                <w:tab w:val="right" w:pos="9072"/>
              </w:tabs>
              <w:jc w:val="center"/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</w:pPr>
            <w:r w:rsidRPr="00CE2ED0">
              <w:rPr>
                <w:rFonts w:eastAsia="Times New Roman" w:cs="Times New Roman"/>
                <w:color w:val="auto"/>
                <w:kern w:val="0"/>
                <w:sz w:val="22"/>
                <w:szCs w:val="22"/>
                <w:bdr w:val="none" w:sz="0" w:space="0" w:color="auto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6481" w:rsidRPr="00906FEA" w:rsidRDefault="00F16481" w:rsidP="00F16481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16481" w:rsidRDefault="00F16481" w:rsidP="00F16481"/>
        </w:tc>
      </w:tr>
      <w:tr w:rsidR="00242BFB" w:rsidTr="009755F2">
        <w:trPr>
          <w:trHeight w:val="6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BFB" w:rsidRDefault="00242BFB" w:rsidP="00242BFB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BFB" w:rsidRPr="00FD172B" w:rsidRDefault="00242BFB" w:rsidP="00242BFB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</w:rPr>
            </w:pPr>
            <w:r w:rsidRPr="00FD172B">
              <w:rPr>
                <w:rFonts w:eastAsia="Times New Roman" w:cs="Times New Roman"/>
                <w:kern w:val="0"/>
                <w:sz w:val="20"/>
                <w:szCs w:val="20"/>
              </w:rPr>
              <w:t>Autoryzowane lub posiadające stosowne uprawnienia punkty serwisowe na terenie Polski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BFB" w:rsidRPr="00FD172B" w:rsidRDefault="00242BFB" w:rsidP="00242BFB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r w:rsidRPr="00FD172B">
              <w:rPr>
                <w:rFonts w:cs="Times New Roman"/>
                <w:sz w:val="22"/>
                <w:szCs w:val="22"/>
              </w:rPr>
              <w:t xml:space="preserve">Tak/ </w:t>
            </w:r>
            <w:r w:rsidRPr="005F301C">
              <w:rPr>
                <w:rFonts w:cs="Times New Roman"/>
                <w:sz w:val="18"/>
                <w:szCs w:val="18"/>
              </w:rPr>
              <w:t>podać nazwę i adres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BFB" w:rsidRPr="00906FEA" w:rsidRDefault="00242BFB" w:rsidP="00242BFB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BFB" w:rsidRDefault="00242BFB" w:rsidP="00242BFB"/>
        </w:tc>
      </w:tr>
      <w:tr w:rsidR="00242BFB" w:rsidTr="009755F2">
        <w:trPr>
          <w:trHeight w:val="688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BFB" w:rsidRDefault="00242BFB" w:rsidP="00242BFB">
            <w:pPr>
              <w:pStyle w:val="Akapitzlist"/>
              <w:numPr>
                <w:ilvl w:val="0"/>
                <w:numId w:val="31"/>
              </w:num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BFB" w:rsidRPr="00FD172B" w:rsidRDefault="00242BFB" w:rsidP="00242BFB">
            <w:pPr>
              <w:widowControl/>
              <w:suppressAutoHyphens w:val="0"/>
              <w:spacing w:line="240" w:lineRule="auto"/>
              <w:rPr>
                <w:rFonts w:eastAsia="Times New Roman" w:cs="Times New Roman"/>
                <w:bCs/>
                <w:kern w:val="0"/>
                <w:sz w:val="20"/>
                <w:szCs w:val="20"/>
              </w:rPr>
            </w:pPr>
            <w:r w:rsidRPr="00FD172B">
              <w:rPr>
                <w:rFonts w:cs="Times New Roman"/>
                <w:sz w:val="20"/>
                <w:szCs w:val="20"/>
              </w:rPr>
              <w:t>Numer kontaktowy z serwisem Wykonawcy.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42BFB" w:rsidRPr="00FD172B" w:rsidRDefault="00242BFB" w:rsidP="00242BFB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kern w:val="0"/>
                <w:sz w:val="20"/>
                <w:szCs w:val="20"/>
              </w:rPr>
              <w:t>podać</w:t>
            </w:r>
            <w:r w:rsidRPr="00FD172B">
              <w:rPr>
                <w:rFonts w:eastAsia="Times New Roman" w:cs="Times New Roman"/>
                <w:kern w:val="0"/>
                <w:sz w:val="18"/>
                <w:szCs w:val="18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kern w:val="0"/>
                <w:sz w:val="18"/>
                <w:szCs w:val="18"/>
              </w:rPr>
              <w:t>(fakultatywnie):</w:t>
            </w:r>
            <w:r w:rsidRPr="00FD172B">
              <w:rPr>
                <w:rFonts w:eastAsia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2BFB" w:rsidRPr="00906FEA" w:rsidRDefault="00242BFB" w:rsidP="00242BFB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2BFB" w:rsidRDefault="00242BFB" w:rsidP="00242BFB"/>
        </w:tc>
      </w:tr>
    </w:tbl>
    <w:p w:rsidR="00612028" w:rsidRDefault="00612028" w:rsidP="005B4E48">
      <w:pPr>
        <w:spacing w:line="240" w:lineRule="auto"/>
      </w:pPr>
    </w:p>
    <w:p w:rsidR="00C51970" w:rsidRDefault="00C51970" w:rsidP="005B4E48">
      <w:pPr>
        <w:spacing w:line="240" w:lineRule="auto"/>
      </w:pPr>
    </w:p>
    <w:p w:rsidR="00C51970" w:rsidRDefault="00C51970" w:rsidP="005B4E48">
      <w:pPr>
        <w:spacing w:line="240" w:lineRule="auto"/>
      </w:pPr>
    </w:p>
    <w:p w:rsidR="00C51970" w:rsidRDefault="00C51970" w:rsidP="005B4E48">
      <w:pPr>
        <w:spacing w:line="240" w:lineRule="auto"/>
      </w:pPr>
    </w:p>
    <w:p w:rsidR="00DF42CB" w:rsidRPr="000514D3" w:rsidRDefault="00DF42CB" w:rsidP="00DF42CB">
      <w:pPr>
        <w:ind w:right="-35"/>
        <w:rPr>
          <w:sz w:val="20"/>
          <w:szCs w:val="20"/>
        </w:rPr>
      </w:pPr>
      <w:r w:rsidRPr="000514D3">
        <w:rPr>
          <w:sz w:val="20"/>
          <w:szCs w:val="20"/>
        </w:rPr>
        <w:t>...................................</w:t>
      </w:r>
      <w:r w:rsidRPr="000514D3">
        <w:rPr>
          <w:sz w:val="20"/>
          <w:szCs w:val="20"/>
        </w:rPr>
        <w:tab/>
        <w:t xml:space="preserve">                                                      </w:t>
      </w:r>
      <w:r>
        <w:rPr>
          <w:sz w:val="20"/>
          <w:szCs w:val="20"/>
        </w:rPr>
        <w:t xml:space="preserve">                   </w:t>
      </w:r>
      <w:r w:rsidRPr="000514D3">
        <w:rPr>
          <w:sz w:val="20"/>
          <w:szCs w:val="20"/>
        </w:rPr>
        <w:t xml:space="preserve">   ....................................................</w:t>
      </w:r>
    </w:p>
    <w:p w:rsidR="00DF42CB" w:rsidRDefault="00DF42CB" w:rsidP="00DF42CB">
      <w:pPr>
        <w:rPr>
          <w:sz w:val="20"/>
          <w:szCs w:val="20"/>
        </w:rPr>
      </w:pPr>
      <w:r w:rsidRPr="000514D3">
        <w:rPr>
          <w:sz w:val="20"/>
          <w:szCs w:val="20"/>
        </w:rPr>
        <w:t xml:space="preserve">               data                                                                   </w:t>
      </w:r>
      <w:r>
        <w:rPr>
          <w:sz w:val="20"/>
          <w:szCs w:val="20"/>
        </w:rPr>
        <w:t xml:space="preserve">                          </w:t>
      </w:r>
      <w:r w:rsidRPr="000514D3">
        <w:rPr>
          <w:sz w:val="20"/>
          <w:szCs w:val="20"/>
        </w:rPr>
        <w:t xml:space="preserve">     pieczątka i podpis Wykonawcy</w:t>
      </w:r>
    </w:p>
    <w:p w:rsidR="00C51970" w:rsidRDefault="00C51970" w:rsidP="00DF42CB">
      <w:pPr>
        <w:rPr>
          <w:sz w:val="20"/>
          <w:szCs w:val="20"/>
        </w:rPr>
      </w:pPr>
    </w:p>
    <w:p w:rsidR="00C51970" w:rsidRPr="00242BFB" w:rsidRDefault="00242BFB" w:rsidP="004C623E">
      <w:pPr>
        <w:rPr>
          <w:rFonts w:cs="Times New Roman"/>
        </w:rPr>
      </w:pPr>
      <w:r w:rsidRPr="00242BFB">
        <w:rPr>
          <w:rFonts w:cs="Times New Roman"/>
        </w:rPr>
        <w:t>UWAGA!</w:t>
      </w:r>
    </w:p>
    <w:p w:rsidR="00242BFB" w:rsidRPr="00242BFB" w:rsidRDefault="00242BFB" w:rsidP="00242BFB">
      <w:pPr>
        <w:widowControl/>
        <w:suppressAutoHyphens w:val="0"/>
        <w:spacing w:line="240" w:lineRule="auto"/>
        <w:ind w:right="467"/>
        <w:rPr>
          <w:rFonts w:eastAsia="Times New Roman" w:cs="Times New Roman"/>
          <w:kern w:val="0"/>
          <w:sz w:val="18"/>
          <w:szCs w:val="18"/>
        </w:rPr>
      </w:pPr>
      <w:r w:rsidRPr="00242BFB">
        <w:rPr>
          <w:rFonts w:eastAsia="Batang" w:cs="Times New Roman"/>
          <w:kern w:val="0"/>
          <w:sz w:val="18"/>
          <w:szCs w:val="18"/>
        </w:rPr>
        <w:t>1. Niespełnienie któregokolwiek z wymaganych powyżej parametrów techniczno-użytkowych oraz wymagań co do ich wartości minimalnych spowoduje odrzucenie oferty bez dalszej jej oceny.</w:t>
      </w:r>
    </w:p>
    <w:p w:rsidR="00612028" w:rsidRPr="00764524" w:rsidRDefault="00242BFB" w:rsidP="00242BFB">
      <w:pPr>
        <w:widowControl/>
        <w:suppressAutoHyphens w:val="0"/>
        <w:autoSpaceDE w:val="0"/>
        <w:spacing w:after="120" w:line="240" w:lineRule="auto"/>
        <w:rPr>
          <w:rFonts w:ascii="Arial Narrow" w:eastAsia="Arial Narrow" w:hAnsi="Arial Narrow" w:cs="Arial Narrow"/>
          <w:b/>
          <w:bCs/>
          <w:sz w:val="28"/>
          <w:szCs w:val="28"/>
        </w:rPr>
      </w:pPr>
      <w:r w:rsidRPr="00242BFB">
        <w:rPr>
          <w:rFonts w:eastAsia="Batang" w:cs="Times New Roman"/>
          <w:kern w:val="0"/>
          <w:sz w:val="18"/>
          <w:szCs w:val="18"/>
        </w:rPr>
        <w:t xml:space="preserve">2. Brak opisu traktowany będzie jako brak danego parametru w oferowanej konfiguracji urządzenia.                                                    </w:t>
      </w:r>
      <w:r w:rsidRPr="00242BFB">
        <w:rPr>
          <w:rFonts w:cs="Times New Roman"/>
          <w:sz w:val="18"/>
          <w:szCs w:val="18"/>
        </w:rPr>
        <w:t>3. Oświadczam, że oferowany przedmiot zamówienia spełnia wszystkie powyższe wymagania Zamawiającego.</w:t>
      </w:r>
    </w:p>
    <w:sectPr w:rsidR="00612028" w:rsidRPr="00764524" w:rsidSect="00DF42CB">
      <w:pgSz w:w="11900" w:h="16840"/>
      <w:pgMar w:top="1418" w:right="1418" w:bottom="1418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09F" w:rsidRDefault="00E2609F">
      <w:pPr>
        <w:spacing w:line="240" w:lineRule="auto"/>
      </w:pPr>
      <w:r>
        <w:separator/>
      </w:r>
    </w:p>
  </w:endnote>
  <w:endnote w:type="continuationSeparator" w:id="0">
    <w:p w:rsidR="00E2609F" w:rsidRDefault="00E260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09F" w:rsidRDefault="00E2609F">
      <w:pPr>
        <w:spacing w:line="240" w:lineRule="auto"/>
      </w:pPr>
      <w:r>
        <w:separator/>
      </w:r>
    </w:p>
  </w:footnote>
  <w:footnote w:type="continuationSeparator" w:id="0">
    <w:p w:rsidR="00E2609F" w:rsidRDefault="00E2609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B63DF"/>
    <w:multiLevelType w:val="hybridMultilevel"/>
    <w:tmpl w:val="5038E498"/>
    <w:lvl w:ilvl="0" w:tplc="44DC330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A38E31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486DDE2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5D89CF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B4C693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F5C3684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5B68F9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12C3D4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0FC3D50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nsid w:val="0242413C"/>
    <w:multiLevelType w:val="hybridMultilevel"/>
    <w:tmpl w:val="B896E408"/>
    <w:lvl w:ilvl="0" w:tplc="9536E7E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DE250D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238ED42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CC6864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164CE8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3AE9BD4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C00FB5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F8ED7A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8E22E7E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02633502"/>
    <w:multiLevelType w:val="hybridMultilevel"/>
    <w:tmpl w:val="1ED40656"/>
    <w:lvl w:ilvl="0" w:tplc="5B50A5B8">
      <w:start w:val="2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6E5243"/>
    <w:multiLevelType w:val="hybridMultilevel"/>
    <w:tmpl w:val="166A49D8"/>
    <w:lvl w:ilvl="0" w:tplc="3EF81B74">
      <w:start w:val="1"/>
      <w:numFmt w:val="bullet"/>
      <w:lvlText w:val="•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CF4C2DE">
      <w:start w:val="1"/>
      <w:numFmt w:val="bullet"/>
      <w:lvlText w:val="o"/>
      <w:lvlJc w:val="left"/>
      <w:pPr>
        <w:tabs>
          <w:tab w:val="left" w:pos="36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EFA63A4">
      <w:start w:val="1"/>
      <w:numFmt w:val="bullet"/>
      <w:lvlText w:val="▪"/>
      <w:lvlJc w:val="left"/>
      <w:pPr>
        <w:tabs>
          <w:tab w:val="left" w:pos="360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A5A99BE">
      <w:start w:val="1"/>
      <w:numFmt w:val="bullet"/>
      <w:lvlText w:val="•"/>
      <w:lvlJc w:val="left"/>
      <w:pPr>
        <w:tabs>
          <w:tab w:val="left" w:pos="36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192598C">
      <w:start w:val="1"/>
      <w:numFmt w:val="bullet"/>
      <w:lvlText w:val="o"/>
      <w:lvlJc w:val="left"/>
      <w:pPr>
        <w:tabs>
          <w:tab w:val="left" w:pos="36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2F0D442">
      <w:start w:val="1"/>
      <w:numFmt w:val="bullet"/>
      <w:lvlText w:val="▪"/>
      <w:lvlJc w:val="left"/>
      <w:pPr>
        <w:tabs>
          <w:tab w:val="left" w:pos="360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DC62FC4">
      <w:start w:val="1"/>
      <w:numFmt w:val="bullet"/>
      <w:lvlText w:val="•"/>
      <w:lvlJc w:val="left"/>
      <w:pPr>
        <w:tabs>
          <w:tab w:val="left" w:pos="36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8822EE">
      <w:start w:val="1"/>
      <w:numFmt w:val="bullet"/>
      <w:lvlText w:val="o"/>
      <w:lvlJc w:val="left"/>
      <w:pPr>
        <w:tabs>
          <w:tab w:val="left" w:pos="360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A1E2E68">
      <w:start w:val="1"/>
      <w:numFmt w:val="bullet"/>
      <w:lvlText w:val="▪"/>
      <w:lvlJc w:val="left"/>
      <w:pPr>
        <w:tabs>
          <w:tab w:val="left" w:pos="360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02786F24"/>
    <w:multiLevelType w:val="hybridMultilevel"/>
    <w:tmpl w:val="177AFD82"/>
    <w:lvl w:ilvl="0" w:tplc="184C9744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FCCD50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714886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B60201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868C1E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3CE17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6FE4FD0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B30E6C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274612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>
    <w:nsid w:val="02825E13"/>
    <w:multiLevelType w:val="hybridMultilevel"/>
    <w:tmpl w:val="79681DA0"/>
    <w:lvl w:ilvl="0" w:tplc="EC04D2E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FAA41D2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29E1F32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B50AED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CFE93A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C766088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D32B68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D44694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33261D4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nsid w:val="05CD3755"/>
    <w:multiLevelType w:val="hybridMultilevel"/>
    <w:tmpl w:val="F20664CA"/>
    <w:lvl w:ilvl="0" w:tplc="399EC75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7684BDE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0806886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EB2F4D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39A322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0C7B9A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E4C33E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BEF7E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7455E2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>
    <w:nsid w:val="075205B8"/>
    <w:multiLevelType w:val="hybridMultilevel"/>
    <w:tmpl w:val="37809A46"/>
    <w:lvl w:ilvl="0" w:tplc="DE563AD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FB676CE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8FE9C0A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1684092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21C36C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A7A80B6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8D226E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BEA1EF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EA27DDE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>
    <w:nsid w:val="0A591D78"/>
    <w:multiLevelType w:val="hybridMultilevel"/>
    <w:tmpl w:val="5262F5C4"/>
    <w:lvl w:ilvl="0" w:tplc="0F7417A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0DAD16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942FE8E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2BEA11C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46CDA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23E3CC2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D5A9C6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FD4299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2C4EBC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nsid w:val="15713C98"/>
    <w:multiLevelType w:val="hybridMultilevel"/>
    <w:tmpl w:val="6BC840C4"/>
    <w:lvl w:ilvl="0" w:tplc="F1E81614">
      <w:start w:val="5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94DCC"/>
    <w:multiLevelType w:val="hybridMultilevel"/>
    <w:tmpl w:val="AA4EE64E"/>
    <w:lvl w:ilvl="0" w:tplc="F0E4232A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C30BA36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3D235D6">
      <w:start w:val="1"/>
      <w:numFmt w:val="lowerRoman"/>
      <w:lvlText w:val="%3."/>
      <w:lvlJc w:val="left"/>
      <w:pPr>
        <w:ind w:left="1800" w:hanging="29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CC426EE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18CA508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F64D618">
      <w:start w:val="1"/>
      <w:numFmt w:val="lowerRoman"/>
      <w:lvlText w:val="%6."/>
      <w:lvlJc w:val="left"/>
      <w:pPr>
        <w:ind w:left="3960" w:hanging="29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CF4A188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4CC4EBC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F1278DE">
      <w:start w:val="1"/>
      <w:numFmt w:val="lowerRoman"/>
      <w:lvlText w:val="%9."/>
      <w:lvlJc w:val="left"/>
      <w:pPr>
        <w:ind w:left="6120" w:hanging="29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179B51F0"/>
    <w:multiLevelType w:val="hybridMultilevel"/>
    <w:tmpl w:val="452AE80A"/>
    <w:lvl w:ilvl="0" w:tplc="5DFE58C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561B52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6ECC98E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A3C0C4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BAE507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294F924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9BA593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7E07E8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BAE2EE8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>
    <w:nsid w:val="1B2F7FBF"/>
    <w:multiLevelType w:val="hybridMultilevel"/>
    <w:tmpl w:val="2C88C930"/>
    <w:lvl w:ilvl="0" w:tplc="D61200C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A26EC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2D2D50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4E8B388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A129AB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6486D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338FAFE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30CA7A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4D6E7C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>
    <w:nsid w:val="1CE7702A"/>
    <w:multiLevelType w:val="hybridMultilevel"/>
    <w:tmpl w:val="94D640D6"/>
    <w:lvl w:ilvl="0" w:tplc="CC626CB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C02B702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6F2E220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108A26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028F19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CDA186C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102DA54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A2CA49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F1EE06C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nsid w:val="1F0B18F2"/>
    <w:multiLevelType w:val="hybridMultilevel"/>
    <w:tmpl w:val="803888AA"/>
    <w:lvl w:ilvl="0" w:tplc="45DEC43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7F41AF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B8ED486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560784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A9C569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BD6400C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1468EA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440A78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D960D48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>
    <w:nsid w:val="23A238E0"/>
    <w:multiLevelType w:val="hybridMultilevel"/>
    <w:tmpl w:val="2AF447F4"/>
    <w:lvl w:ilvl="0" w:tplc="E5D6FAB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0D880F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7DEC5D6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AAEDF3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A8CC52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15EBA4E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D8E705A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8C434D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3A8E0C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>
    <w:nsid w:val="261A60F3"/>
    <w:multiLevelType w:val="hybridMultilevel"/>
    <w:tmpl w:val="4F004200"/>
    <w:lvl w:ilvl="0" w:tplc="56A42F96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0C20476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4E2CB12">
      <w:start w:val="1"/>
      <w:numFmt w:val="lowerRoman"/>
      <w:lvlText w:val="%3."/>
      <w:lvlJc w:val="left"/>
      <w:pPr>
        <w:ind w:left="1800" w:hanging="29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D94D740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61A7CAA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EF60550">
      <w:start w:val="1"/>
      <w:numFmt w:val="lowerRoman"/>
      <w:lvlText w:val="%6."/>
      <w:lvlJc w:val="left"/>
      <w:pPr>
        <w:ind w:left="3960" w:hanging="29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4C673A4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F8F90E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786C74C">
      <w:start w:val="1"/>
      <w:numFmt w:val="lowerRoman"/>
      <w:lvlText w:val="%9."/>
      <w:lvlJc w:val="left"/>
      <w:pPr>
        <w:ind w:left="6120" w:hanging="29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>
    <w:nsid w:val="2A301E87"/>
    <w:multiLevelType w:val="hybridMultilevel"/>
    <w:tmpl w:val="B2FE4E86"/>
    <w:lvl w:ilvl="0" w:tplc="C78830E0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620113"/>
    <w:multiLevelType w:val="hybridMultilevel"/>
    <w:tmpl w:val="B06464BA"/>
    <w:lvl w:ilvl="0" w:tplc="C9A66476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B7A63D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DE6271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EF043E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31CA20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F7666D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0D2B2E0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604017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89E348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nsid w:val="37626281"/>
    <w:multiLevelType w:val="hybridMultilevel"/>
    <w:tmpl w:val="8124C60A"/>
    <w:lvl w:ilvl="0" w:tplc="1F3CA244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8ACE96E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1CCC40">
      <w:start w:val="1"/>
      <w:numFmt w:val="lowerRoman"/>
      <w:lvlText w:val="%3."/>
      <w:lvlJc w:val="left"/>
      <w:pPr>
        <w:ind w:left="1800" w:hanging="2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E20791C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68A8098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DD63812">
      <w:start w:val="1"/>
      <w:numFmt w:val="lowerRoman"/>
      <w:lvlText w:val="%6."/>
      <w:lvlJc w:val="left"/>
      <w:pPr>
        <w:ind w:left="3960" w:hanging="2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1689C4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2DE3E1A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402C9B8">
      <w:start w:val="1"/>
      <w:numFmt w:val="lowerRoman"/>
      <w:lvlText w:val="%9."/>
      <w:lvlJc w:val="left"/>
      <w:pPr>
        <w:ind w:left="6120" w:hanging="2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>
    <w:nsid w:val="397458C9"/>
    <w:multiLevelType w:val="hybridMultilevel"/>
    <w:tmpl w:val="E350F09A"/>
    <w:lvl w:ilvl="0" w:tplc="0BECB9C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B8496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2BA4058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474434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708E99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8F81FE0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A50942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A3CFFA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D0AACEE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>
    <w:nsid w:val="3A3D75A8"/>
    <w:multiLevelType w:val="hybridMultilevel"/>
    <w:tmpl w:val="039A761E"/>
    <w:lvl w:ilvl="0" w:tplc="E474CDC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0CA217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6B4456E">
      <w:start w:val="1"/>
      <w:numFmt w:val="bullet"/>
      <w:lvlText w:val="▪"/>
      <w:lvlJc w:val="left"/>
      <w:pPr>
        <w:ind w:left="21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7E87280">
      <w:start w:val="1"/>
      <w:numFmt w:val="bullet"/>
      <w:lvlText w:val="•"/>
      <w:lvlJc w:val="left"/>
      <w:pPr>
        <w:ind w:left="28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38C23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F400ACA">
      <w:start w:val="1"/>
      <w:numFmt w:val="bullet"/>
      <w:lvlText w:val="▪"/>
      <w:lvlJc w:val="left"/>
      <w:pPr>
        <w:ind w:left="43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6E03F16">
      <w:start w:val="1"/>
      <w:numFmt w:val="bullet"/>
      <w:lvlText w:val="•"/>
      <w:lvlJc w:val="left"/>
      <w:pPr>
        <w:ind w:left="50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DA2F6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5307670">
      <w:start w:val="1"/>
      <w:numFmt w:val="bullet"/>
      <w:lvlText w:val="▪"/>
      <w:lvlJc w:val="left"/>
      <w:pPr>
        <w:ind w:left="64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>
    <w:nsid w:val="3EC7165C"/>
    <w:multiLevelType w:val="hybridMultilevel"/>
    <w:tmpl w:val="094E4870"/>
    <w:lvl w:ilvl="0" w:tplc="606EF58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71C881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502D46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3963A74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400406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3C01434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2880B7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87A7726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BECACA6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>
    <w:nsid w:val="45EC25EE"/>
    <w:multiLevelType w:val="hybridMultilevel"/>
    <w:tmpl w:val="8A428B64"/>
    <w:lvl w:ilvl="0" w:tplc="09F8ED6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A4E8A7E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342D6A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B6548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F904160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168D5CC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BA49EBE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0F477A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3827CCA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>
    <w:nsid w:val="4A7C3598"/>
    <w:multiLevelType w:val="hybridMultilevel"/>
    <w:tmpl w:val="B0B00134"/>
    <w:lvl w:ilvl="0" w:tplc="A0A43A06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B70EB3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70CBA32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E6A312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CDAC11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2E9DA4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6CE60C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04A789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90CBA1C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>
    <w:nsid w:val="4AB304F3"/>
    <w:multiLevelType w:val="hybridMultilevel"/>
    <w:tmpl w:val="3B5EE208"/>
    <w:lvl w:ilvl="0" w:tplc="C834E976">
      <w:start w:val="1"/>
      <w:numFmt w:val="bullet"/>
      <w:lvlText w:val="•"/>
      <w:lvlJc w:val="left"/>
      <w:pPr>
        <w:ind w:left="653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70C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EE51EA">
      <w:start w:val="1"/>
      <w:numFmt w:val="bullet"/>
      <w:lvlText w:val="o"/>
      <w:lvlJc w:val="left"/>
      <w:pPr>
        <w:ind w:left="137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70C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6EA5940">
      <w:start w:val="1"/>
      <w:numFmt w:val="bullet"/>
      <w:lvlText w:val="▪"/>
      <w:lvlJc w:val="left"/>
      <w:pPr>
        <w:ind w:left="209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70C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1D2E9DE">
      <w:start w:val="1"/>
      <w:numFmt w:val="bullet"/>
      <w:lvlText w:val="•"/>
      <w:lvlJc w:val="left"/>
      <w:pPr>
        <w:ind w:left="2813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70C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BECB25E">
      <w:start w:val="1"/>
      <w:numFmt w:val="bullet"/>
      <w:lvlText w:val="o"/>
      <w:lvlJc w:val="left"/>
      <w:pPr>
        <w:ind w:left="353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70C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E38A1C0">
      <w:start w:val="1"/>
      <w:numFmt w:val="bullet"/>
      <w:lvlText w:val="▪"/>
      <w:lvlJc w:val="left"/>
      <w:pPr>
        <w:ind w:left="425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70C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C3CC5FE">
      <w:start w:val="1"/>
      <w:numFmt w:val="bullet"/>
      <w:lvlText w:val="•"/>
      <w:lvlJc w:val="left"/>
      <w:pPr>
        <w:ind w:left="4973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70C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38AB102">
      <w:start w:val="1"/>
      <w:numFmt w:val="bullet"/>
      <w:lvlText w:val="o"/>
      <w:lvlJc w:val="left"/>
      <w:pPr>
        <w:ind w:left="569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70C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4540E7A">
      <w:start w:val="1"/>
      <w:numFmt w:val="bullet"/>
      <w:lvlText w:val="▪"/>
      <w:lvlJc w:val="left"/>
      <w:pPr>
        <w:ind w:left="641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70C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>
    <w:nsid w:val="55E202EF"/>
    <w:multiLevelType w:val="hybridMultilevel"/>
    <w:tmpl w:val="1402CE5E"/>
    <w:lvl w:ilvl="0" w:tplc="A67A334A">
      <w:start w:val="1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1E3DF7"/>
    <w:multiLevelType w:val="hybridMultilevel"/>
    <w:tmpl w:val="D832B950"/>
    <w:lvl w:ilvl="0" w:tplc="D09A3B7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C8FBCE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4F6F232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7FCB0B2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5885C1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442A406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72C316A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AB601F4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CE864A0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>
    <w:nsid w:val="5BB039B8"/>
    <w:multiLevelType w:val="hybridMultilevel"/>
    <w:tmpl w:val="1BC6D6C0"/>
    <w:lvl w:ilvl="0" w:tplc="469C454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CF4BAF4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2B8E216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81E1C4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8AA9D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348C410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1D8B300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AD6CD9C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6A84B46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>
    <w:nsid w:val="5EEF4949"/>
    <w:multiLevelType w:val="hybridMultilevel"/>
    <w:tmpl w:val="9266E4F0"/>
    <w:lvl w:ilvl="0" w:tplc="649045AA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AFAFDE0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FEE3188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7AA1910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B673D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5B088B8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1D2656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06A1C2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A6A839C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>
    <w:nsid w:val="607A031B"/>
    <w:multiLevelType w:val="hybridMultilevel"/>
    <w:tmpl w:val="A4B417FA"/>
    <w:lvl w:ilvl="0" w:tplc="2F809636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7B615B0">
      <w:start w:val="1"/>
      <w:numFmt w:val="lowerLetter"/>
      <w:lvlText w:val="%2."/>
      <w:lvlJc w:val="left"/>
      <w:pPr>
        <w:ind w:left="10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9BA3FF0">
      <w:start w:val="1"/>
      <w:numFmt w:val="lowerRoman"/>
      <w:lvlText w:val="%3."/>
      <w:lvlJc w:val="left"/>
      <w:pPr>
        <w:ind w:left="1800" w:hanging="29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BE89CD2">
      <w:start w:val="1"/>
      <w:numFmt w:val="decimal"/>
      <w:lvlText w:val="%4."/>
      <w:lvlJc w:val="left"/>
      <w:pPr>
        <w:ind w:left="25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846E57E">
      <w:start w:val="1"/>
      <w:numFmt w:val="lowerLetter"/>
      <w:lvlText w:val="%5."/>
      <w:lvlJc w:val="left"/>
      <w:pPr>
        <w:ind w:left="32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9AE44A6">
      <w:start w:val="1"/>
      <w:numFmt w:val="lowerRoman"/>
      <w:lvlText w:val="%6."/>
      <w:lvlJc w:val="left"/>
      <w:pPr>
        <w:ind w:left="3960" w:hanging="29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AF6D028">
      <w:start w:val="1"/>
      <w:numFmt w:val="decimal"/>
      <w:lvlText w:val="%7."/>
      <w:lvlJc w:val="left"/>
      <w:pPr>
        <w:ind w:left="46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9FA4DC8">
      <w:start w:val="1"/>
      <w:numFmt w:val="lowerLetter"/>
      <w:lvlText w:val="%8."/>
      <w:lvlJc w:val="left"/>
      <w:pPr>
        <w:ind w:left="54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A12A31C">
      <w:start w:val="1"/>
      <w:numFmt w:val="lowerRoman"/>
      <w:lvlText w:val="%9."/>
      <w:lvlJc w:val="left"/>
      <w:pPr>
        <w:ind w:left="6120" w:hanging="29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>
    <w:nsid w:val="60DF1FA1"/>
    <w:multiLevelType w:val="hybridMultilevel"/>
    <w:tmpl w:val="2EDE6A46"/>
    <w:lvl w:ilvl="0" w:tplc="5630C248">
      <w:start w:val="1"/>
      <w:numFmt w:val="decimal"/>
      <w:lvlText w:val="%1."/>
      <w:lvlJc w:val="left"/>
      <w:pPr>
        <w:ind w:left="28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1AA0BBE">
      <w:start w:val="1"/>
      <w:numFmt w:val="lowerLetter"/>
      <w:lvlText w:val="%2."/>
      <w:lvlJc w:val="left"/>
      <w:pPr>
        <w:ind w:left="100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8FEEF8A">
      <w:start w:val="1"/>
      <w:numFmt w:val="lowerRoman"/>
      <w:lvlText w:val="%3."/>
      <w:lvlJc w:val="left"/>
      <w:pPr>
        <w:ind w:left="1741" w:hanging="21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7D4A09E">
      <w:start w:val="1"/>
      <w:numFmt w:val="decimal"/>
      <w:lvlText w:val="%4."/>
      <w:lvlJc w:val="left"/>
      <w:pPr>
        <w:ind w:left="244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51E9340">
      <w:start w:val="1"/>
      <w:numFmt w:val="lowerLetter"/>
      <w:lvlText w:val="%5."/>
      <w:lvlJc w:val="left"/>
      <w:pPr>
        <w:ind w:left="316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37ECB02">
      <w:start w:val="1"/>
      <w:numFmt w:val="lowerRoman"/>
      <w:lvlText w:val="%6."/>
      <w:lvlJc w:val="left"/>
      <w:pPr>
        <w:ind w:left="3901" w:hanging="21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9B63D66">
      <w:start w:val="1"/>
      <w:numFmt w:val="decimal"/>
      <w:lvlText w:val="%7."/>
      <w:lvlJc w:val="left"/>
      <w:pPr>
        <w:ind w:left="460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358AECC">
      <w:start w:val="1"/>
      <w:numFmt w:val="lowerLetter"/>
      <w:lvlText w:val="%8."/>
      <w:lvlJc w:val="left"/>
      <w:pPr>
        <w:ind w:left="5323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205ACA">
      <w:start w:val="1"/>
      <w:numFmt w:val="lowerRoman"/>
      <w:lvlText w:val="%9."/>
      <w:lvlJc w:val="left"/>
      <w:pPr>
        <w:ind w:left="6061" w:hanging="21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>
    <w:nsid w:val="680C526F"/>
    <w:multiLevelType w:val="hybridMultilevel"/>
    <w:tmpl w:val="1F02E232"/>
    <w:lvl w:ilvl="0" w:tplc="A67A33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855F3"/>
    <w:multiLevelType w:val="hybridMultilevel"/>
    <w:tmpl w:val="86E0A09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1435E1"/>
    <w:multiLevelType w:val="hybridMultilevel"/>
    <w:tmpl w:val="8446DDF2"/>
    <w:lvl w:ilvl="0" w:tplc="3294E7AE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AF8C50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9766620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F06FF6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C5E98D6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6E004D2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50C269A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17EC4AC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5020D64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>
    <w:nsid w:val="7DDF15A2"/>
    <w:multiLevelType w:val="hybridMultilevel"/>
    <w:tmpl w:val="6CEE5846"/>
    <w:lvl w:ilvl="0" w:tplc="D42A02BE">
      <w:start w:val="17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7D44FE"/>
    <w:multiLevelType w:val="hybridMultilevel"/>
    <w:tmpl w:val="195C1C56"/>
    <w:lvl w:ilvl="0" w:tplc="6472EF82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43E00CC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DE4ACD6">
      <w:start w:val="1"/>
      <w:numFmt w:val="lowerRoman"/>
      <w:lvlText w:val="%3."/>
      <w:lvlJc w:val="left"/>
      <w:pPr>
        <w:ind w:left="180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FD4779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12A8E4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46248E8">
      <w:start w:val="1"/>
      <w:numFmt w:val="lowerRoman"/>
      <w:lvlText w:val="%6."/>
      <w:lvlJc w:val="left"/>
      <w:pPr>
        <w:ind w:left="396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DC264C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346FDEC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64EC940">
      <w:start w:val="1"/>
      <w:numFmt w:val="lowerRoman"/>
      <w:lvlText w:val="%9."/>
      <w:lvlJc w:val="left"/>
      <w:pPr>
        <w:ind w:left="612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23"/>
    <w:lvlOverride w:ilvl="0">
      <w:startOverride w:val="5"/>
    </w:lvlOverride>
  </w:num>
  <w:num w:numId="2">
    <w:abstractNumId w:val="34"/>
    <w:lvlOverride w:ilvl="0">
      <w:startOverride w:val="16"/>
    </w:lvlOverride>
  </w:num>
  <w:num w:numId="3">
    <w:abstractNumId w:val="6"/>
    <w:lvlOverride w:ilvl="0">
      <w:startOverride w:val="18"/>
    </w:lvlOverride>
  </w:num>
  <w:num w:numId="4">
    <w:abstractNumId w:val="15"/>
    <w:lvlOverride w:ilvl="0">
      <w:startOverride w:val="27"/>
    </w:lvlOverride>
  </w:num>
  <w:num w:numId="5">
    <w:abstractNumId w:val="1"/>
    <w:lvlOverride w:ilvl="0">
      <w:startOverride w:val="40"/>
    </w:lvlOverride>
  </w:num>
  <w:num w:numId="6">
    <w:abstractNumId w:val="7"/>
    <w:lvlOverride w:ilvl="0">
      <w:startOverride w:val="52"/>
    </w:lvlOverride>
  </w:num>
  <w:num w:numId="7">
    <w:abstractNumId w:val="16"/>
    <w:lvlOverride w:ilvl="0">
      <w:startOverride w:val="155"/>
    </w:lvlOverride>
  </w:num>
  <w:num w:numId="8">
    <w:abstractNumId w:val="10"/>
    <w:lvlOverride w:ilvl="0">
      <w:startOverride w:val="174"/>
    </w:lvlOverride>
  </w:num>
  <w:num w:numId="9">
    <w:abstractNumId w:val="13"/>
    <w:lvlOverride w:ilvl="0">
      <w:startOverride w:val="185"/>
    </w:lvlOverride>
  </w:num>
  <w:num w:numId="10">
    <w:abstractNumId w:val="8"/>
    <w:lvlOverride w:ilvl="0">
      <w:startOverride w:val="196"/>
    </w:lvlOverride>
  </w:num>
  <w:num w:numId="11">
    <w:abstractNumId w:val="5"/>
    <w:lvlOverride w:ilvl="0">
      <w:startOverride w:val="214"/>
    </w:lvlOverride>
  </w:num>
  <w:num w:numId="12">
    <w:abstractNumId w:val="22"/>
    <w:lvlOverride w:ilvl="0">
      <w:startOverride w:val="223"/>
    </w:lvlOverride>
  </w:num>
  <w:num w:numId="13">
    <w:abstractNumId w:val="3"/>
  </w:num>
  <w:num w:numId="14">
    <w:abstractNumId w:val="25"/>
  </w:num>
  <w:num w:numId="15">
    <w:abstractNumId w:val="31"/>
    <w:lvlOverride w:ilvl="0">
      <w:startOverride w:val="234"/>
    </w:lvlOverride>
  </w:num>
  <w:num w:numId="16">
    <w:abstractNumId w:val="21"/>
  </w:num>
  <w:num w:numId="17">
    <w:abstractNumId w:val="4"/>
  </w:num>
  <w:num w:numId="18">
    <w:abstractNumId w:val="19"/>
    <w:lvlOverride w:ilvl="0">
      <w:startOverride w:val="269"/>
    </w:lvlOverride>
  </w:num>
  <w:num w:numId="19">
    <w:abstractNumId w:val="12"/>
  </w:num>
  <w:num w:numId="20">
    <w:abstractNumId w:val="24"/>
    <w:lvlOverride w:ilvl="0">
      <w:startOverride w:val="275"/>
    </w:lvlOverride>
  </w:num>
  <w:num w:numId="21">
    <w:abstractNumId w:val="20"/>
    <w:lvlOverride w:ilvl="0">
      <w:startOverride w:val="290"/>
    </w:lvlOverride>
  </w:num>
  <w:num w:numId="22">
    <w:abstractNumId w:val="28"/>
    <w:lvlOverride w:ilvl="0">
      <w:startOverride w:val="302"/>
    </w:lvlOverride>
  </w:num>
  <w:num w:numId="23">
    <w:abstractNumId w:val="11"/>
    <w:lvlOverride w:ilvl="0">
      <w:startOverride w:val="307"/>
    </w:lvlOverride>
  </w:num>
  <w:num w:numId="24">
    <w:abstractNumId w:val="30"/>
    <w:lvlOverride w:ilvl="0">
      <w:startOverride w:val="310"/>
    </w:lvlOverride>
  </w:num>
  <w:num w:numId="25">
    <w:abstractNumId w:val="0"/>
    <w:lvlOverride w:ilvl="0">
      <w:startOverride w:val="313"/>
    </w:lvlOverride>
  </w:num>
  <w:num w:numId="26">
    <w:abstractNumId w:val="27"/>
    <w:lvlOverride w:ilvl="0">
      <w:startOverride w:val="317"/>
    </w:lvlOverride>
  </w:num>
  <w:num w:numId="27">
    <w:abstractNumId w:val="29"/>
    <w:lvlOverride w:ilvl="0">
      <w:startOverride w:val="321"/>
    </w:lvlOverride>
  </w:num>
  <w:num w:numId="28">
    <w:abstractNumId w:val="18"/>
  </w:num>
  <w:num w:numId="29">
    <w:abstractNumId w:val="14"/>
    <w:lvlOverride w:ilvl="0">
      <w:startOverride w:val="331"/>
    </w:lvlOverride>
  </w:num>
  <w:num w:numId="30">
    <w:abstractNumId w:val="36"/>
    <w:lvlOverride w:ilvl="0">
      <w:startOverride w:val="334"/>
    </w:lvlOverride>
  </w:num>
  <w:num w:numId="31">
    <w:abstractNumId w:val="33"/>
  </w:num>
  <w:num w:numId="32">
    <w:abstractNumId w:val="32"/>
  </w:num>
  <w:num w:numId="33">
    <w:abstractNumId w:val="17"/>
  </w:num>
  <w:num w:numId="34">
    <w:abstractNumId w:val="9"/>
  </w:num>
  <w:num w:numId="35">
    <w:abstractNumId w:val="26"/>
  </w:num>
  <w:num w:numId="36">
    <w:abstractNumId w:val="35"/>
  </w:num>
  <w:num w:numId="37">
    <w:abstractNumId w:val="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pl-PL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028"/>
    <w:rsid w:val="000028E6"/>
    <w:rsid w:val="00047ECD"/>
    <w:rsid w:val="00061B2E"/>
    <w:rsid w:val="00094028"/>
    <w:rsid w:val="000A1D1D"/>
    <w:rsid w:val="00120899"/>
    <w:rsid w:val="001B2F2B"/>
    <w:rsid w:val="001C1991"/>
    <w:rsid w:val="001C578C"/>
    <w:rsid w:val="001E66C3"/>
    <w:rsid w:val="001F6982"/>
    <w:rsid w:val="002325D8"/>
    <w:rsid w:val="00242BFB"/>
    <w:rsid w:val="00272A9C"/>
    <w:rsid w:val="002805A2"/>
    <w:rsid w:val="002A4B37"/>
    <w:rsid w:val="002C1F78"/>
    <w:rsid w:val="00332ABA"/>
    <w:rsid w:val="00334FB0"/>
    <w:rsid w:val="00353E69"/>
    <w:rsid w:val="00395A65"/>
    <w:rsid w:val="004060C0"/>
    <w:rsid w:val="00417A76"/>
    <w:rsid w:val="00421CB4"/>
    <w:rsid w:val="00442DEB"/>
    <w:rsid w:val="00442F0C"/>
    <w:rsid w:val="00444404"/>
    <w:rsid w:val="0046527D"/>
    <w:rsid w:val="0049713C"/>
    <w:rsid w:val="004A71B0"/>
    <w:rsid w:val="004B0842"/>
    <w:rsid w:val="004B0C37"/>
    <w:rsid w:val="004C623E"/>
    <w:rsid w:val="004C7268"/>
    <w:rsid w:val="004D691E"/>
    <w:rsid w:val="004E0F03"/>
    <w:rsid w:val="004E2E75"/>
    <w:rsid w:val="004E64AE"/>
    <w:rsid w:val="004E66AD"/>
    <w:rsid w:val="00507EF5"/>
    <w:rsid w:val="005479F0"/>
    <w:rsid w:val="00560ADC"/>
    <w:rsid w:val="005B4E48"/>
    <w:rsid w:val="005B5A77"/>
    <w:rsid w:val="00612028"/>
    <w:rsid w:val="00613EA0"/>
    <w:rsid w:val="006A0C3C"/>
    <w:rsid w:val="006A6113"/>
    <w:rsid w:val="006C7904"/>
    <w:rsid w:val="006D3DE1"/>
    <w:rsid w:val="00764524"/>
    <w:rsid w:val="0079497F"/>
    <w:rsid w:val="007A682E"/>
    <w:rsid w:val="007C18B5"/>
    <w:rsid w:val="007C1945"/>
    <w:rsid w:val="007D3DFE"/>
    <w:rsid w:val="007D6171"/>
    <w:rsid w:val="007E5439"/>
    <w:rsid w:val="007F647F"/>
    <w:rsid w:val="00807FEF"/>
    <w:rsid w:val="00836010"/>
    <w:rsid w:val="008362F3"/>
    <w:rsid w:val="008424E8"/>
    <w:rsid w:val="008772C0"/>
    <w:rsid w:val="008B0B04"/>
    <w:rsid w:val="008C73AD"/>
    <w:rsid w:val="008E720D"/>
    <w:rsid w:val="0093456A"/>
    <w:rsid w:val="00946863"/>
    <w:rsid w:val="0095572B"/>
    <w:rsid w:val="009A4C8A"/>
    <w:rsid w:val="009D017C"/>
    <w:rsid w:val="00A51691"/>
    <w:rsid w:val="00AB6B57"/>
    <w:rsid w:val="00AC4545"/>
    <w:rsid w:val="00AD752D"/>
    <w:rsid w:val="00AE6E51"/>
    <w:rsid w:val="00B055D2"/>
    <w:rsid w:val="00B4287F"/>
    <w:rsid w:val="00B811CE"/>
    <w:rsid w:val="00BA59CD"/>
    <w:rsid w:val="00BE3BF9"/>
    <w:rsid w:val="00C001AE"/>
    <w:rsid w:val="00C136EB"/>
    <w:rsid w:val="00C20774"/>
    <w:rsid w:val="00C2784A"/>
    <w:rsid w:val="00C33E04"/>
    <w:rsid w:val="00C51970"/>
    <w:rsid w:val="00C82CB4"/>
    <w:rsid w:val="00CA7F4C"/>
    <w:rsid w:val="00CE2ED0"/>
    <w:rsid w:val="00D21E81"/>
    <w:rsid w:val="00D543AF"/>
    <w:rsid w:val="00D92806"/>
    <w:rsid w:val="00DC3769"/>
    <w:rsid w:val="00DD1D64"/>
    <w:rsid w:val="00DD5D2D"/>
    <w:rsid w:val="00DF42CB"/>
    <w:rsid w:val="00E05034"/>
    <w:rsid w:val="00E2609F"/>
    <w:rsid w:val="00F16481"/>
    <w:rsid w:val="00F20C4D"/>
    <w:rsid w:val="00F52896"/>
    <w:rsid w:val="00F56A70"/>
    <w:rsid w:val="00FC7637"/>
    <w:rsid w:val="00FE7B87"/>
    <w:rsid w:val="00FF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889FB1-AAD4-4357-B756-B093052A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C20774"/>
    <w:pPr>
      <w:widowControl w:val="0"/>
      <w:suppressAutoHyphens/>
      <w:spacing w:line="100" w:lineRule="atLeast"/>
    </w:pPr>
    <w:rPr>
      <w:rFonts w:cs="Arial Unicode MS"/>
      <w:color w:val="000000"/>
      <w:kern w:val="1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20774"/>
    <w:rPr>
      <w:u w:val="single"/>
    </w:rPr>
  </w:style>
  <w:style w:type="table" w:customStyle="1" w:styleId="TableNormal">
    <w:name w:val="Table Normal"/>
    <w:rsid w:val="00C2077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C20774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character" w:customStyle="1" w:styleId="Domylnaczcionkaakapitu1">
    <w:name w:val="Domyślna czcionka akapitu1"/>
    <w:rsid w:val="00C20774"/>
  </w:style>
  <w:style w:type="paragraph" w:styleId="Akapitzlist">
    <w:name w:val="List Paragraph"/>
    <w:aliases w:val="sw tekst"/>
    <w:link w:val="AkapitzlistZnak"/>
    <w:qFormat/>
    <w:rsid w:val="00C20774"/>
    <w:pPr>
      <w:widowControl w:val="0"/>
      <w:suppressAutoHyphens/>
      <w:spacing w:line="100" w:lineRule="atLeast"/>
      <w:ind w:left="720"/>
    </w:pPr>
    <w:rPr>
      <w:rFonts w:cs="Arial Unicode MS"/>
      <w:color w:val="000000"/>
      <w:kern w:val="1"/>
      <w:sz w:val="24"/>
      <w:szCs w:val="24"/>
      <w:u w:color="000000"/>
      <w:lang w:val="de-DE"/>
    </w:rPr>
  </w:style>
  <w:style w:type="paragraph" w:customStyle="1" w:styleId="AbsatzTableFormat">
    <w:name w:val="AbsatzTableFormat"/>
    <w:rsid w:val="00C20774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Bezodstpw1">
    <w:name w:val="Bez odstępów1"/>
    <w:rsid w:val="001C578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eastAsia="Times New Roman" w:hAnsi="Cambria" w:cs="Cambria"/>
      <w:sz w:val="24"/>
      <w:szCs w:val="24"/>
      <w:bdr w:val="none" w:sz="0" w:space="0" w:color="auto"/>
      <w:lang w:val="cs-CZ"/>
    </w:rPr>
  </w:style>
  <w:style w:type="paragraph" w:styleId="Bezodstpw">
    <w:name w:val="No Spacing"/>
    <w:uiPriority w:val="1"/>
    <w:qFormat/>
    <w:rsid w:val="001C578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</w:rPr>
  </w:style>
  <w:style w:type="character" w:customStyle="1" w:styleId="AkapitzlistZnak">
    <w:name w:val="Akapit z listą Znak"/>
    <w:aliases w:val="sw tekst Znak"/>
    <w:link w:val="Akapitzlist"/>
    <w:locked/>
    <w:rsid w:val="00807FEF"/>
    <w:rPr>
      <w:rFonts w:cs="Arial Unicode MS"/>
      <w:color w:val="000000"/>
      <w:kern w:val="1"/>
      <w:sz w:val="24"/>
      <w:szCs w:val="24"/>
      <w:u w:color="00000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11EAB99-73A4-468A-BC2A-0C4D28ACD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30</Pages>
  <Words>7900</Words>
  <Characters>47405</Characters>
  <Application>Microsoft Office Word</Application>
  <DocSecurity>0</DocSecurity>
  <Lines>395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WSzZ</Company>
  <LinksUpToDate>false</LinksUpToDate>
  <CharactersWithSpaces>55195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</dc:creator>
  <cp:lastModifiedBy>Krzysztof</cp:lastModifiedBy>
  <cp:revision>10</cp:revision>
  <cp:lastPrinted>2017-08-03T11:44:00Z</cp:lastPrinted>
  <dcterms:created xsi:type="dcterms:W3CDTF">2017-11-13T21:33:00Z</dcterms:created>
  <dcterms:modified xsi:type="dcterms:W3CDTF">2017-11-16T20:47:00Z</dcterms:modified>
</cp:coreProperties>
</file>